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E45" w:rsidRDefault="006F699A" w:rsidP="00B25E45">
      <w:pPr>
        <w:jc w:val="center"/>
        <w:rPr>
          <w:rFonts w:ascii="黑体" w:eastAsia="黑体" w:hAnsi="黑体"/>
          <w:sz w:val="36"/>
          <w:szCs w:val="28"/>
        </w:rPr>
      </w:pPr>
      <w:r>
        <w:rPr>
          <w:rFonts w:ascii="黑体" w:eastAsia="黑体" w:hAnsi="黑体" w:hint="eastAsia"/>
          <w:sz w:val="36"/>
          <w:szCs w:val="28"/>
        </w:rPr>
        <w:t>江苏陶欣伯助学基金会</w:t>
      </w:r>
    </w:p>
    <w:p w:rsidR="006F699A" w:rsidRPr="00195067" w:rsidRDefault="006F699A" w:rsidP="00B25E45">
      <w:pPr>
        <w:jc w:val="center"/>
        <w:rPr>
          <w:rFonts w:ascii="黑体" w:eastAsia="黑体" w:hAnsi="黑体"/>
          <w:sz w:val="36"/>
          <w:szCs w:val="28"/>
        </w:rPr>
      </w:pPr>
      <w:r>
        <w:rPr>
          <w:rFonts w:ascii="黑体" w:eastAsia="黑体" w:hAnsi="黑体" w:hint="eastAsia"/>
          <w:sz w:val="36"/>
          <w:szCs w:val="28"/>
        </w:rPr>
        <w:t>陶学子“学业发展奖学金”评比办法</w:t>
      </w:r>
    </w:p>
    <w:p w:rsidR="00403569" w:rsidRPr="00195067" w:rsidRDefault="00403569" w:rsidP="00403569">
      <w:pPr>
        <w:spacing w:line="580" w:lineRule="exact"/>
        <w:ind w:firstLineChars="200" w:firstLine="560"/>
        <w:rPr>
          <w:rFonts w:ascii="仿宋" w:eastAsia="仿宋" w:hAnsi="仿宋"/>
          <w:sz w:val="28"/>
          <w:szCs w:val="28"/>
        </w:rPr>
      </w:pPr>
    </w:p>
    <w:p w:rsidR="006F699A" w:rsidRPr="00195067" w:rsidRDefault="00B25E45" w:rsidP="006F699A">
      <w:pPr>
        <w:spacing w:line="360" w:lineRule="auto"/>
        <w:ind w:firstLineChars="200" w:firstLine="560"/>
        <w:rPr>
          <w:rFonts w:ascii="仿宋" w:eastAsia="仿宋" w:hAnsi="仿宋"/>
          <w:sz w:val="28"/>
          <w:szCs w:val="28"/>
        </w:rPr>
      </w:pPr>
      <w:r w:rsidRPr="00195067">
        <w:rPr>
          <w:rFonts w:ascii="仿宋" w:eastAsia="仿宋" w:hAnsi="仿宋" w:hint="eastAsia"/>
          <w:sz w:val="28"/>
          <w:szCs w:val="28"/>
        </w:rPr>
        <w:t>为落实我会“发展型助学模式”中陶学子学业赋能的帮扶措施，</w:t>
      </w:r>
      <w:r w:rsidR="006F699A">
        <w:rPr>
          <w:rFonts w:ascii="仿宋" w:eastAsia="仿宋" w:hAnsi="仿宋" w:hint="eastAsia"/>
          <w:sz w:val="28"/>
          <w:szCs w:val="28"/>
        </w:rPr>
        <w:t>帮助陶学子解决参加学术类会议、学术类夏令营的交通费问题，</w:t>
      </w:r>
      <w:r w:rsidR="004278BE" w:rsidRPr="00195067">
        <w:rPr>
          <w:rFonts w:ascii="仿宋" w:eastAsia="仿宋" w:hAnsi="仿宋" w:hint="eastAsia"/>
          <w:sz w:val="28"/>
          <w:szCs w:val="28"/>
        </w:rPr>
        <w:t>鼓励陶学子开展学术研究，促进陶学子</w:t>
      </w:r>
      <w:r w:rsidR="006F699A">
        <w:rPr>
          <w:rFonts w:ascii="仿宋" w:eastAsia="仿宋" w:hAnsi="仿宋" w:hint="eastAsia"/>
          <w:sz w:val="28"/>
          <w:szCs w:val="28"/>
        </w:rPr>
        <w:t>的</w:t>
      </w:r>
      <w:r w:rsidR="004278BE" w:rsidRPr="00195067">
        <w:rPr>
          <w:rFonts w:ascii="仿宋" w:eastAsia="仿宋" w:hAnsi="仿宋" w:hint="eastAsia"/>
          <w:sz w:val="28"/>
          <w:szCs w:val="28"/>
        </w:rPr>
        <w:t>成人、成才、成业</w:t>
      </w:r>
      <w:r w:rsidR="006F699A">
        <w:rPr>
          <w:rFonts w:ascii="仿宋" w:eastAsia="仿宋" w:hAnsi="仿宋" w:hint="eastAsia"/>
          <w:sz w:val="28"/>
          <w:szCs w:val="28"/>
        </w:rPr>
        <w:t>，特</w:t>
      </w:r>
      <w:r w:rsidR="003D3B26" w:rsidRPr="00195067">
        <w:rPr>
          <w:rFonts w:ascii="仿宋" w:eastAsia="仿宋" w:hAnsi="仿宋" w:hint="eastAsia"/>
          <w:sz w:val="28"/>
          <w:szCs w:val="28"/>
        </w:rPr>
        <w:t>设立江苏陶欣伯助学基金会“学业发展奖学金”</w:t>
      </w:r>
      <w:r w:rsidR="006F699A">
        <w:rPr>
          <w:rFonts w:ascii="仿宋" w:eastAsia="仿宋" w:hAnsi="仿宋" w:hint="eastAsia"/>
          <w:sz w:val="28"/>
          <w:szCs w:val="28"/>
        </w:rPr>
        <w:t>。</w:t>
      </w:r>
    </w:p>
    <w:p w:rsidR="00B25E45" w:rsidRPr="00195067" w:rsidRDefault="00B25E45" w:rsidP="00F669DB">
      <w:pPr>
        <w:spacing w:line="360" w:lineRule="auto"/>
        <w:ind w:firstLine="420"/>
        <w:rPr>
          <w:rFonts w:ascii="仿宋" w:eastAsia="仿宋" w:hAnsi="仿宋"/>
          <w:b/>
          <w:sz w:val="28"/>
          <w:szCs w:val="28"/>
        </w:rPr>
      </w:pPr>
      <w:r w:rsidRPr="00195067">
        <w:rPr>
          <w:rFonts w:ascii="仿宋" w:eastAsia="仿宋" w:hAnsi="仿宋" w:hint="eastAsia"/>
          <w:b/>
          <w:sz w:val="28"/>
          <w:szCs w:val="28"/>
        </w:rPr>
        <w:t>一、</w:t>
      </w:r>
      <w:r w:rsidR="006F699A">
        <w:rPr>
          <w:rFonts w:ascii="仿宋" w:eastAsia="仿宋" w:hAnsi="仿宋" w:hint="eastAsia"/>
          <w:b/>
          <w:sz w:val="28"/>
          <w:szCs w:val="28"/>
        </w:rPr>
        <w:t>评比范围</w:t>
      </w:r>
    </w:p>
    <w:p w:rsidR="006F699A" w:rsidRDefault="006F699A" w:rsidP="00F669DB">
      <w:pPr>
        <w:spacing w:line="360" w:lineRule="auto"/>
        <w:ind w:firstLine="420"/>
        <w:rPr>
          <w:rFonts w:ascii="仿宋" w:eastAsia="仿宋" w:hAnsi="仿宋"/>
          <w:sz w:val="28"/>
          <w:szCs w:val="28"/>
        </w:rPr>
      </w:pPr>
      <w:r>
        <w:rPr>
          <w:rFonts w:ascii="仿宋" w:eastAsia="仿宋" w:hAnsi="仿宋" w:hint="eastAsia"/>
          <w:sz w:val="28"/>
          <w:szCs w:val="28"/>
        </w:rPr>
        <w:t>江苏陶欣伯助学基金会项目学校的在读本、专科陶学子均可申报。</w:t>
      </w:r>
    </w:p>
    <w:p w:rsidR="004D2F98" w:rsidRPr="00195067" w:rsidRDefault="00E65566" w:rsidP="00F669DB">
      <w:pPr>
        <w:spacing w:line="360" w:lineRule="auto"/>
        <w:ind w:firstLine="420"/>
        <w:rPr>
          <w:rFonts w:ascii="仿宋" w:eastAsia="仿宋" w:hAnsi="仿宋"/>
          <w:b/>
          <w:sz w:val="28"/>
          <w:szCs w:val="28"/>
        </w:rPr>
      </w:pPr>
      <w:r w:rsidRPr="00195067">
        <w:rPr>
          <w:rFonts w:ascii="仿宋" w:eastAsia="仿宋" w:hAnsi="仿宋" w:hint="eastAsia"/>
          <w:b/>
          <w:sz w:val="28"/>
          <w:szCs w:val="28"/>
        </w:rPr>
        <w:t>二、</w:t>
      </w:r>
      <w:r w:rsidR="006F699A">
        <w:rPr>
          <w:rFonts w:ascii="仿宋" w:eastAsia="仿宋" w:hAnsi="仿宋" w:hint="eastAsia"/>
          <w:b/>
          <w:sz w:val="28"/>
          <w:szCs w:val="28"/>
        </w:rPr>
        <w:t>类别设置</w:t>
      </w:r>
    </w:p>
    <w:p w:rsidR="004D2F98" w:rsidRDefault="006F699A" w:rsidP="004D2F98">
      <w:pPr>
        <w:spacing w:line="360" w:lineRule="auto"/>
        <w:ind w:firstLine="420"/>
        <w:rPr>
          <w:rFonts w:ascii="仿宋" w:eastAsia="仿宋" w:hAnsi="仿宋"/>
          <w:sz w:val="28"/>
          <w:szCs w:val="28"/>
        </w:rPr>
      </w:pPr>
      <w:r>
        <w:rPr>
          <w:rFonts w:ascii="仿宋" w:eastAsia="仿宋" w:hAnsi="仿宋" w:hint="eastAsia"/>
          <w:sz w:val="28"/>
          <w:szCs w:val="28"/>
        </w:rPr>
        <w:t>（一）学术会议类</w:t>
      </w:r>
    </w:p>
    <w:p w:rsidR="006F699A" w:rsidRPr="00195067" w:rsidRDefault="006F699A" w:rsidP="004D2F98">
      <w:pPr>
        <w:spacing w:line="360" w:lineRule="auto"/>
        <w:ind w:firstLine="420"/>
        <w:rPr>
          <w:rFonts w:ascii="仿宋" w:eastAsia="仿宋" w:hAnsi="仿宋"/>
          <w:sz w:val="28"/>
          <w:szCs w:val="28"/>
        </w:rPr>
      </w:pPr>
      <w:r>
        <w:rPr>
          <w:rFonts w:ascii="仿宋" w:eastAsia="仿宋" w:hAnsi="仿宋" w:hint="eastAsia"/>
          <w:sz w:val="28"/>
          <w:szCs w:val="28"/>
        </w:rPr>
        <w:t>（二）学术成果发表类</w:t>
      </w:r>
    </w:p>
    <w:p w:rsidR="004D2F98" w:rsidRPr="00195067" w:rsidRDefault="00E65566" w:rsidP="004D2F98">
      <w:pPr>
        <w:spacing w:line="360" w:lineRule="auto"/>
        <w:ind w:firstLine="420"/>
        <w:rPr>
          <w:rFonts w:ascii="仿宋" w:eastAsia="仿宋" w:hAnsi="仿宋"/>
          <w:b/>
          <w:sz w:val="28"/>
          <w:szCs w:val="28"/>
        </w:rPr>
      </w:pPr>
      <w:r w:rsidRPr="00195067">
        <w:rPr>
          <w:rFonts w:ascii="仿宋" w:eastAsia="仿宋" w:hAnsi="仿宋" w:hint="eastAsia"/>
          <w:b/>
          <w:sz w:val="28"/>
          <w:szCs w:val="28"/>
        </w:rPr>
        <w:t>三、</w:t>
      </w:r>
      <w:r w:rsidR="006F699A">
        <w:rPr>
          <w:rFonts w:ascii="仿宋" w:eastAsia="仿宋" w:hAnsi="仿宋" w:hint="eastAsia"/>
          <w:b/>
          <w:sz w:val="28"/>
          <w:szCs w:val="28"/>
        </w:rPr>
        <w:t>评奖名额及金额</w:t>
      </w:r>
    </w:p>
    <w:p w:rsidR="006F699A" w:rsidRDefault="006F699A" w:rsidP="006F699A">
      <w:pPr>
        <w:spacing w:line="360" w:lineRule="auto"/>
        <w:ind w:firstLine="420"/>
        <w:rPr>
          <w:rFonts w:ascii="仿宋" w:eastAsia="仿宋" w:hAnsi="仿宋"/>
          <w:sz w:val="28"/>
          <w:szCs w:val="28"/>
        </w:rPr>
      </w:pPr>
      <w:r>
        <w:rPr>
          <w:rFonts w:ascii="仿宋" w:eastAsia="仿宋" w:hAnsi="仿宋" w:hint="eastAsia"/>
          <w:sz w:val="28"/>
          <w:szCs w:val="28"/>
        </w:rPr>
        <w:t>（一）学术会议类</w:t>
      </w:r>
    </w:p>
    <w:p w:rsidR="006F699A" w:rsidRDefault="006F699A" w:rsidP="006F699A">
      <w:pPr>
        <w:spacing w:line="360" w:lineRule="auto"/>
        <w:ind w:firstLine="420"/>
        <w:rPr>
          <w:rFonts w:ascii="仿宋" w:eastAsia="仿宋" w:hAnsi="仿宋"/>
          <w:sz w:val="28"/>
          <w:szCs w:val="28"/>
        </w:rPr>
      </w:pPr>
      <w:r>
        <w:rPr>
          <w:rFonts w:ascii="仿宋" w:eastAsia="仿宋" w:hAnsi="仿宋" w:hint="eastAsia"/>
          <w:sz w:val="28"/>
          <w:szCs w:val="28"/>
        </w:rPr>
        <w:t>每年评选人数为2</w:t>
      </w:r>
      <w:r>
        <w:rPr>
          <w:rFonts w:ascii="仿宋" w:eastAsia="仿宋" w:hAnsi="仿宋"/>
          <w:sz w:val="28"/>
          <w:szCs w:val="28"/>
        </w:rPr>
        <w:t>0</w:t>
      </w:r>
      <w:r>
        <w:rPr>
          <w:rFonts w:ascii="仿宋" w:eastAsia="仿宋" w:hAnsi="仿宋" w:hint="eastAsia"/>
          <w:sz w:val="28"/>
          <w:szCs w:val="28"/>
        </w:rPr>
        <w:t>人，其中一等奖1</w:t>
      </w:r>
      <w:r>
        <w:rPr>
          <w:rFonts w:ascii="仿宋" w:eastAsia="仿宋" w:hAnsi="仿宋"/>
          <w:sz w:val="28"/>
          <w:szCs w:val="28"/>
        </w:rPr>
        <w:t>0</w:t>
      </w:r>
      <w:r>
        <w:rPr>
          <w:rFonts w:ascii="仿宋" w:eastAsia="仿宋" w:hAnsi="仿宋" w:hint="eastAsia"/>
          <w:sz w:val="28"/>
          <w:szCs w:val="28"/>
        </w:rPr>
        <w:t>人，每人奖励人民币1,0</w:t>
      </w:r>
      <w:r>
        <w:rPr>
          <w:rFonts w:ascii="仿宋" w:eastAsia="仿宋" w:hAnsi="仿宋"/>
          <w:sz w:val="28"/>
          <w:szCs w:val="28"/>
        </w:rPr>
        <w:t>00</w:t>
      </w:r>
      <w:r>
        <w:rPr>
          <w:rFonts w:ascii="仿宋" w:eastAsia="仿宋" w:hAnsi="仿宋" w:hint="eastAsia"/>
          <w:sz w:val="28"/>
          <w:szCs w:val="28"/>
        </w:rPr>
        <w:t>元；二等奖1</w:t>
      </w:r>
      <w:r>
        <w:rPr>
          <w:rFonts w:ascii="仿宋" w:eastAsia="仿宋" w:hAnsi="仿宋"/>
          <w:sz w:val="28"/>
          <w:szCs w:val="28"/>
        </w:rPr>
        <w:t>0</w:t>
      </w:r>
      <w:r>
        <w:rPr>
          <w:rFonts w:ascii="仿宋" w:eastAsia="仿宋" w:hAnsi="仿宋" w:hint="eastAsia"/>
          <w:sz w:val="28"/>
          <w:szCs w:val="28"/>
        </w:rPr>
        <w:t>人，每人奖励人民币5</w:t>
      </w:r>
      <w:r>
        <w:rPr>
          <w:rFonts w:ascii="仿宋" w:eastAsia="仿宋" w:hAnsi="仿宋"/>
          <w:sz w:val="28"/>
          <w:szCs w:val="28"/>
        </w:rPr>
        <w:t>00</w:t>
      </w:r>
      <w:r>
        <w:rPr>
          <w:rFonts w:ascii="仿宋" w:eastAsia="仿宋" w:hAnsi="仿宋" w:hint="eastAsia"/>
          <w:sz w:val="28"/>
          <w:szCs w:val="28"/>
        </w:rPr>
        <w:t>元。</w:t>
      </w:r>
    </w:p>
    <w:p w:rsidR="006F699A" w:rsidRDefault="006F699A" w:rsidP="006F699A">
      <w:pPr>
        <w:spacing w:line="360" w:lineRule="auto"/>
        <w:ind w:firstLine="420"/>
        <w:rPr>
          <w:rFonts w:ascii="仿宋" w:eastAsia="仿宋" w:hAnsi="仿宋"/>
          <w:sz w:val="28"/>
          <w:szCs w:val="28"/>
        </w:rPr>
      </w:pPr>
      <w:r>
        <w:rPr>
          <w:rFonts w:ascii="仿宋" w:eastAsia="仿宋" w:hAnsi="仿宋" w:hint="eastAsia"/>
          <w:sz w:val="28"/>
          <w:szCs w:val="28"/>
        </w:rPr>
        <w:t>（二）学术成果发表类</w:t>
      </w:r>
    </w:p>
    <w:p w:rsidR="006F699A" w:rsidRPr="006F699A" w:rsidRDefault="006F699A" w:rsidP="006F699A">
      <w:pPr>
        <w:spacing w:line="360" w:lineRule="auto"/>
        <w:ind w:firstLine="420"/>
        <w:rPr>
          <w:rFonts w:ascii="仿宋" w:eastAsia="仿宋" w:hAnsi="仿宋"/>
          <w:sz w:val="28"/>
          <w:szCs w:val="28"/>
        </w:rPr>
      </w:pPr>
      <w:r>
        <w:rPr>
          <w:rFonts w:ascii="仿宋" w:eastAsia="仿宋" w:hAnsi="仿宋" w:hint="eastAsia"/>
          <w:sz w:val="28"/>
          <w:szCs w:val="28"/>
        </w:rPr>
        <w:t>每年评选人数为1</w:t>
      </w:r>
      <w:r>
        <w:rPr>
          <w:rFonts w:ascii="仿宋" w:eastAsia="仿宋" w:hAnsi="仿宋"/>
          <w:sz w:val="28"/>
          <w:szCs w:val="28"/>
        </w:rPr>
        <w:t>0</w:t>
      </w:r>
      <w:r>
        <w:rPr>
          <w:rFonts w:ascii="仿宋" w:eastAsia="仿宋" w:hAnsi="仿宋" w:hint="eastAsia"/>
          <w:sz w:val="28"/>
          <w:szCs w:val="28"/>
        </w:rPr>
        <w:t>人，每人奖励人民币2</w:t>
      </w:r>
      <w:r>
        <w:rPr>
          <w:rFonts w:ascii="仿宋" w:eastAsia="仿宋" w:hAnsi="仿宋"/>
          <w:sz w:val="28"/>
          <w:szCs w:val="28"/>
        </w:rPr>
        <w:t>,000</w:t>
      </w:r>
      <w:r>
        <w:rPr>
          <w:rFonts w:ascii="仿宋" w:eastAsia="仿宋" w:hAnsi="仿宋" w:hint="eastAsia"/>
          <w:sz w:val="28"/>
          <w:szCs w:val="28"/>
        </w:rPr>
        <w:t>元。</w:t>
      </w:r>
    </w:p>
    <w:p w:rsidR="006375D2" w:rsidRPr="00195067" w:rsidRDefault="00F60425" w:rsidP="004B78E7">
      <w:pPr>
        <w:spacing w:line="360" w:lineRule="auto"/>
        <w:ind w:firstLine="420"/>
        <w:rPr>
          <w:rFonts w:ascii="仿宋" w:eastAsia="仿宋" w:hAnsi="仿宋"/>
          <w:b/>
          <w:sz w:val="28"/>
          <w:szCs w:val="28"/>
        </w:rPr>
      </w:pPr>
      <w:r w:rsidRPr="00195067">
        <w:rPr>
          <w:rFonts w:ascii="仿宋" w:eastAsia="仿宋" w:hAnsi="仿宋" w:hint="eastAsia"/>
          <w:b/>
          <w:sz w:val="28"/>
          <w:szCs w:val="28"/>
        </w:rPr>
        <w:t>四</w:t>
      </w:r>
      <w:r w:rsidR="006375D2" w:rsidRPr="00195067">
        <w:rPr>
          <w:rFonts w:ascii="仿宋" w:eastAsia="仿宋" w:hAnsi="仿宋" w:hint="eastAsia"/>
          <w:b/>
          <w:sz w:val="28"/>
          <w:szCs w:val="28"/>
        </w:rPr>
        <w:t>、</w:t>
      </w:r>
      <w:r w:rsidR="006F699A">
        <w:rPr>
          <w:rFonts w:ascii="仿宋" w:eastAsia="仿宋" w:hAnsi="仿宋" w:hint="eastAsia"/>
          <w:b/>
          <w:sz w:val="28"/>
          <w:szCs w:val="28"/>
        </w:rPr>
        <w:t>评奖条件</w:t>
      </w:r>
    </w:p>
    <w:p w:rsidR="0021465C" w:rsidRPr="00195067" w:rsidRDefault="003D3B26" w:rsidP="00195067">
      <w:pPr>
        <w:tabs>
          <w:tab w:val="center" w:pos="4575"/>
        </w:tabs>
        <w:spacing w:line="360" w:lineRule="auto"/>
        <w:ind w:firstLine="420"/>
        <w:rPr>
          <w:rFonts w:ascii="仿宋" w:eastAsia="仿宋" w:hAnsi="仿宋"/>
          <w:sz w:val="28"/>
          <w:szCs w:val="28"/>
        </w:rPr>
      </w:pPr>
      <w:r w:rsidRPr="00195067">
        <w:rPr>
          <w:rFonts w:ascii="仿宋" w:eastAsia="仿宋" w:hAnsi="仿宋" w:hint="eastAsia"/>
          <w:sz w:val="28"/>
          <w:szCs w:val="28"/>
        </w:rPr>
        <w:t>（一）</w:t>
      </w:r>
      <w:r w:rsidR="00F60425" w:rsidRPr="00195067">
        <w:rPr>
          <w:rFonts w:ascii="仿宋" w:eastAsia="仿宋" w:hAnsi="仿宋" w:hint="eastAsia"/>
          <w:sz w:val="28"/>
          <w:szCs w:val="28"/>
        </w:rPr>
        <w:t>学术会议类</w:t>
      </w:r>
    </w:p>
    <w:p w:rsidR="00CB0AC8" w:rsidRPr="007809D6" w:rsidRDefault="00CB0AC8" w:rsidP="007809D6">
      <w:pPr>
        <w:spacing w:line="360" w:lineRule="auto"/>
        <w:ind w:firstLine="420"/>
        <w:rPr>
          <w:rFonts w:ascii="仿宋" w:eastAsia="仿宋" w:hAnsi="仿宋"/>
          <w:sz w:val="28"/>
          <w:szCs w:val="28"/>
        </w:rPr>
      </w:pPr>
      <w:r>
        <w:rPr>
          <w:rFonts w:ascii="仿宋" w:eastAsia="仿宋" w:hAnsi="仿宋" w:hint="eastAsia"/>
          <w:sz w:val="28"/>
          <w:szCs w:val="28"/>
        </w:rPr>
        <w:t>1、</w:t>
      </w:r>
      <w:r w:rsidR="007809D6" w:rsidRPr="007809D6">
        <w:rPr>
          <w:rFonts w:ascii="仿宋" w:eastAsia="仿宋" w:hAnsi="仿宋" w:hint="eastAsia"/>
          <w:sz w:val="28"/>
          <w:szCs w:val="28"/>
        </w:rPr>
        <w:t>参选陶学子，评比年度内无不及格科目、无违反校纪校规行为，平时积极参加“伯藜学社”活动，符合《江苏陶欣伯助学基金会“伯藜</w:t>
      </w:r>
      <w:r w:rsidR="007809D6" w:rsidRPr="007809D6">
        <w:rPr>
          <w:rFonts w:ascii="仿宋" w:eastAsia="仿宋" w:hAnsi="仿宋" w:hint="eastAsia"/>
          <w:sz w:val="28"/>
          <w:szCs w:val="28"/>
        </w:rPr>
        <w:lastRenderedPageBreak/>
        <w:t>助学金”实施细则》中关于陶学子的相关要求；</w:t>
      </w:r>
    </w:p>
    <w:p w:rsidR="00CB0AC8" w:rsidRDefault="00CB0AC8" w:rsidP="007809D6">
      <w:pPr>
        <w:tabs>
          <w:tab w:val="center" w:pos="4575"/>
        </w:tabs>
        <w:spacing w:line="360" w:lineRule="auto"/>
        <w:ind w:firstLine="420"/>
        <w:rPr>
          <w:rFonts w:ascii="仿宋" w:eastAsia="仿宋" w:hAnsi="仿宋"/>
          <w:sz w:val="28"/>
          <w:szCs w:val="28"/>
        </w:rPr>
      </w:pPr>
      <w:r>
        <w:rPr>
          <w:rFonts w:ascii="仿宋" w:eastAsia="仿宋" w:hAnsi="仿宋" w:hint="eastAsia"/>
          <w:sz w:val="28"/>
          <w:szCs w:val="28"/>
        </w:rPr>
        <w:t>2、</w:t>
      </w:r>
      <w:r w:rsidR="007809D6" w:rsidRPr="007809D6">
        <w:rPr>
          <w:rFonts w:ascii="仿宋" w:eastAsia="仿宋" w:hAnsi="仿宋" w:hint="eastAsia"/>
          <w:sz w:val="28"/>
          <w:szCs w:val="28"/>
        </w:rPr>
        <w:t>参选陶学子赴江苏省外参加学术类会议活动，路费需要自行解决，路费无其他专项经费或资助的可进行申请。路费已由学校或其他组织协助解决的不得再申请；</w:t>
      </w:r>
    </w:p>
    <w:p w:rsidR="007809D6" w:rsidRDefault="007809D6" w:rsidP="007809D6">
      <w:pPr>
        <w:tabs>
          <w:tab w:val="center" w:pos="4575"/>
        </w:tabs>
        <w:spacing w:line="360" w:lineRule="auto"/>
        <w:ind w:firstLine="420"/>
        <w:rPr>
          <w:rFonts w:ascii="仿宋" w:eastAsia="仿宋" w:hAnsi="仿宋"/>
          <w:sz w:val="28"/>
          <w:szCs w:val="28"/>
        </w:rPr>
      </w:pPr>
      <w:r>
        <w:rPr>
          <w:rFonts w:ascii="仿宋" w:eastAsia="仿宋" w:hAnsi="仿宋" w:hint="eastAsia"/>
          <w:sz w:val="28"/>
          <w:szCs w:val="28"/>
        </w:rPr>
        <w:t>3、</w:t>
      </w:r>
      <w:r w:rsidRPr="007809D6">
        <w:rPr>
          <w:rFonts w:ascii="仿宋" w:eastAsia="仿宋" w:hAnsi="仿宋" w:hint="eastAsia"/>
          <w:sz w:val="28"/>
          <w:szCs w:val="28"/>
        </w:rPr>
        <w:t>参选陶学子参加与所学专业领域相关的全国性及以上的学术会议；</w:t>
      </w:r>
    </w:p>
    <w:p w:rsidR="007809D6" w:rsidRP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4、参选陶学子是通过向大会提交参会论文途径，获得大会邀请参加相关会议；</w:t>
      </w:r>
    </w:p>
    <w:p w:rsidR="007809D6" w:rsidRP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5、参加学术会议或收到相关学术会议邀请函的时间需在评比年前一年的7月1至当年的6月30日之间，以邀请函申报将要参加学术会议的</w:t>
      </w:r>
      <w:proofErr w:type="gramStart"/>
      <w:r w:rsidRPr="007809D6">
        <w:rPr>
          <w:rFonts w:ascii="仿宋" w:eastAsia="仿宋" w:hAnsi="仿宋" w:hint="eastAsia"/>
          <w:sz w:val="28"/>
          <w:szCs w:val="28"/>
        </w:rPr>
        <w:t>需承诺</w:t>
      </w:r>
      <w:proofErr w:type="gramEnd"/>
      <w:r w:rsidRPr="007809D6">
        <w:rPr>
          <w:rFonts w:ascii="仿宋" w:eastAsia="仿宋" w:hAnsi="仿宋" w:hint="eastAsia"/>
          <w:sz w:val="28"/>
          <w:szCs w:val="28"/>
        </w:rPr>
        <w:t>将确认参加会议；</w:t>
      </w:r>
    </w:p>
    <w:p w:rsidR="007809D6" w:rsidRP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6、参选陶学子参加的学术类会议地点不在江苏周边省份（珠三角、京津冀等地区）的，可申请一等奖学金；</w:t>
      </w:r>
    </w:p>
    <w:p w:rsid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7、参选者参加的学术类会议地点在江苏周边省份（长三角等地区），可申请二等奖学金。</w:t>
      </w:r>
    </w:p>
    <w:p w:rsidR="006375D2" w:rsidRDefault="003D3B26" w:rsidP="00F669DB">
      <w:pPr>
        <w:spacing w:line="360" w:lineRule="auto"/>
        <w:ind w:firstLine="420"/>
        <w:rPr>
          <w:rFonts w:ascii="仿宋" w:eastAsia="仿宋" w:hAnsi="仿宋"/>
          <w:sz w:val="28"/>
          <w:szCs w:val="28"/>
        </w:rPr>
      </w:pPr>
      <w:r w:rsidRPr="00195067">
        <w:rPr>
          <w:rFonts w:ascii="仿宋" w:eastAsia="仿宋" w:hAnsi="仿宋" w:hint="eastAsia"/>
          <w:sz w:val="28"/>
          <w:szCs w:val="28"/>
        </w:rPr>
        <w:t>（二）</w:t>
      </w:r>
      <w:r w:rsidR="00F60425" w:rsidRPr="00195067">
        <w:rPr>
          <w:rFonts w:ascii="仿宋" w:eastAsia="仿宋" w:hAnsi="仿宋" w:hint="eastAsia"/>
          <w:sz w:val="28"/>
          <w:szCs w:val="28"/>
        </w:rPr>
        <w:t>学术成果</w:t>
      </w:r>
      <w:r w:rsidR="00DE6BBD">
        <w:rPr>
          <w:rFonts w:ascii="仿宋" w:eastAsia="仿宋" w:hAnsi="仿宋" w:hint="eastAsia"/>
          <w:sz w:val="28"/>
          <w:szCs w:val="28"/>
        </w:rPr>
        <w:t>发表</w:t>
      </w:r>
      <w:r w:rsidR="00F60425" w:rsidRPr="00195067">
        <w:rPr>
          <w:rFonts w:ascii="仿宋" w:eastAsia="仿宋" w:hAnsi="仿宋" w:hint="eastAsia"/>
          <w:sz w:val="28"/>
          <w:szCs w:val="28"/>
        </w:rPr>
        <w:t>类</w:t>
      </w:r>
    </w:p>
    <w:p w:rsidR="007809D6" w:rsidRP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1、参选陶学子，评比年度内无不及格科目、无违反校纪校规行为，平时积极参加“伯藜学社”活动，符合《江苏陶欣伯助学基金会“伯藜助学金”实施细则》中关于陶学子的相关要求；</w:t>
      </w:r>
    </w:p>
    <w:p w:rsidR="007809D6" w:rsidRP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2、参选陶学子以第一作者在相关核心刊物（不含增刊）已经发表文章或者已经收到用稿通知待出版的文章；</w:t>
      </w:r>
    </w:p>
    <w:p w:rsidR="007809D6" w:rsidRP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3、参选陶学子发表的中文类刊物，需在北大核心期刊目录（2016版）收录内；</w:t>
      </w:r>
    </w:p>
    <w:p w:rsidR="007809D6" w:rsidRPr="007809D6"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lastRenderedPageBreak/>
        <w:t>4、参选陶学子发表的英文类学术刊物，需在最新收录的SCI、SSCI目录以内；</w:t>
      </w:r>
    </w:p>
    <w:p w:rsidR="007809D6" w:rsidRPr="00195067" w:rsidRDefault="007809D6" w:rsidP="007809D6">
      <w:pPr>
        <w:spacing w:line="360" w:lineRule="auto"/>
        <w:ind w:firstLine="420"/>
        <w:rPr>
          <w:rFonts w:ascii="仿宋" w:eastAsia="仿宋" w:hAnsi="仿宋"/>
          <w:sz w:val="28"/>
          <w:szCs w:val="28"/>
        </w:rPr>
      </w:pPr>
      <w:r w:rsidRPr="007809D6">
        <w:rPr>
          <w:rFonts w:ascii="仿宋" w:eastAsia="仿宋" w:hAnsi="仿宋" w:hint="eastAsia"/>
          <w:sz w:val="28"/>
          <w:szCs w:val="28"/>
        </w:rPr>
        <w:t>5、在相关核心期刊发表学术论文或者收到用稿通知的时间需为评比年前一年的7月1至当年的6月30日之间。</w:t>
      </w:r>
    </w:p>
    <w:p w:rsidR="00F60425" w:rsidRPr="00195067" w:rsidRDefault="00E65566" w:rsidP="00F669DB">
      <w:pPr>
        <w:spacing w:line="360" w:lineRule="auto"/>
        <w:ind w:firstLine="420"/>
        <w:rPr>
          <w:rFonts w:ascii="仿宋" w:eastAsia="仿宋" w:hAnsi="仿宋"/>
          <w:b/>
          <w:sz w:val="28"/>
          <w:szCs w:val="28"/>
        </w:rPr>
      </w:pPr>
      <w:r w:rsidRPr="00195067">
        <w:rPr>
          <w:rFonts w:ascii="仿宋" w:eastAsia="仿宋" w:hAnsi="仿宋" w:hint="eastAsia"/>
          <w:b/>
          <w:sz w:val="28"/>
          <w:szCs w:val="28"/>
        </w:rPr>
        <w:t>五、</w:t>
      </w:r>
      <w:r w:rsidR="007809D6">
        <w:rPr>
          <w:rFonts w:ascii="仿宋" w:eastAsia="仿宋" w:hAnsi="仿宋" w:hint="eastAsia"/>
          <w:b/>
          <w:sz w:val="28"/>
          <w:szCs w:val="28"/>
        </w:rPr>
        <w:t>评奖时间及程序</w:t>
      </w:r>
    </w:p>
    <w:p w:rsidR="007809D6" w:rsidRPr="007809D6" w:rsidRDefault="007809D6" w:rsidP="007809D6">
      <w:pPr>
        <w:spacing w:line="360" w:lineRule="auto"/>
        <w:ind w:firstLine="420"/>
        <w:jc w:val="left"/>
        <w:rPr>
          <w:rFonts w:ascii="仿宋" w:eastAsia="仿宋" w:hAnsi="仿宋"/>
          <w:sz w:val="28"/>
          <w:szCs w:val="28"/>
        </w:rPr>
      </w:pPr>
      <w:r w:rsidRPr="007809D6">
        <w:rPr>
          <w:rFonts w:ascii="仿宋" w:eastAsia="仿宋" w:hAnsi="仿宋" w:hint="eastAsia"/>
          <w:sz w:val="28"/>
          <w:szCs w:val="28"/>
        </w:rPr>
        <w:t>1、本奖学金暂定每年6月份进行评定，每年评定一次。</w:t>
      </w:r>
    </w:p>
    <w:p w:rsidR="007809D6" w:rsidRDefault="007809D6" w:rsidP="007809D6">
      <w:pPr>
        <w:spacing w:line="360" w:lineRule="auto"/>
        <w:ind w:firstLine="420"/>
        <w:jc w:val="left"/>
        <w:rPr>
          <w:rFonts w:ascii="仿宋" w:eastAsia="仿宋" w:hAnsi="仿宋"/>
          <w:sz w:val="28"/>
          <w:szCs w:val="28"/>
        </w:rPr>
      </w:pPr>
      <w:r w:rsidRPr="007809D6">
        <w:rPr>
          <w:rFonts w:ascii="仿宋" w:eastAsia="仿宋" w:hAnsi="仿宋" w:hint="eastAsia"/>
          <w:sz w:val="28"/>
          <w:szCs w:val="28"/>
        </w:rPr>
        <w:t>2、陶学子申请本奖学金，首先由个人填写申请表（附加：①相关活动通知；②邀请或接收函的扫描件、照片、截屏、PDF文件③学术成果发表需提交相关刊物的扫描件等），经“伯藜学社”指导老师推荐后，由指导老师将材料以电子邮件形式发送到</w:t>
      </w:r>
      <w:r>
        <w:rPr>
          <w:rFonts w:ascii="仿宋" w:eastAsia="仿宋" w:hAnsi="仿宋" w:hint="eastAsia"/>
          <w:sz w:val="28"/>
          <w:szCs w:val="28"/>
        </w:rPr>
        <w:t>我会齐鸣老师</w:t>
      </w:r>
      <w:r>
        <w:rPr>
          <w:rFonts w:ascii="仿宋" w:eastAsia="仿宋" w:hAnsi="仿宋" w:hint="eastAsia"/>
          <w:sz w:val="28"/>
          <w:szCs w:val="24"/>
        </w:rPr>
        <w:t>邮箱</w:t>
      </w:r>
      <w:r w:rsidRPr="005009F6">
        <w:rPr>
          <w:rFonts w:ascii="仿宋" w:eastAsia="仿宋" w:hAnsi="仿宋" w:hint="eastAsia"/>
          <w:sz w:val="28"/>
          <w:szCs w:val="24"/>
        </w:rPr>
        <w:t>：</w:t>
      </w:r>
      <w:hyperlink r:id="rId9" w:history="1">
        <w:r w:rsidRPr="001609E5">
          <w:rPr>
            <w:rStyle w:val="a9"/>
            <w:rFonts w:ascii="仿宋" w:eastAsia="仿宋" w:hAnsi="仿宋" w:hint="eastAsia"/>
            <w:sz w:val="28"/>
            <w:szCs w:val="24"/>
          </w:rPr>
          <w:t>mqi@sptao-foundation.org</w:t>
        </w:r>
      </w:hyperlink>
      <w:r w:rsidRPr="00195067">
        <w:rPr>
          <w:rFonts w:ascii="仿宋" w:eastAsia="仿宋" w:hAnsi="仿宋" w:hint="eastAsia"/>
          <w:sz w:val="28"/>
          <w:szCs w:val="28"/>
        </w:rPr>
        <w:t>。</w:t>
      </w:r>
    </w:p>
    <w:p w:rsidR="00F60425" w:rsidRPr="00195067" w:rsidRDefault="007809D6" w:rsidP="007809D6">
      <w:pPr>
        <w:spacing w:line="360" w:lineRule="auto"/>
        <w:ind w:firstLine="420"/>
        <w:jc w:val="left"/>
        <w:rPr>
          <w:rFonts w:ascii="仿宋" w:eastAsia="仿宋" w:hAnsi="仿宋"/>
          <w:sz w:val="28"/>
          <w:szCs w:val="28"/>
        </w:rPr>
      </w:pPr>
      <w:r w:rsidRPr="007809D6">
        <w:rPr>
          <w:rFonts w:ascii="仿宋" w:eastAsia="仿宋" w:hAnsi="仿宋" w:hint="eastAsia"/>
          <w:sz w:val="28"/>
          <w:szCs w:val="28"/>
        </w:rPr>
        <w:t>3、我会对收到的材料进行汇总，组织评议，并公布获奖名单。</w:t>
      </w:r>
    </w:p>
    <w:p w:rsidR="00F05313" w:rsidRPr="00195067" w:rsidRDefault="00E65566" w:rsidP="00F05313">
      <w:pPr>
        <w:spacing w:line="360" w:lineRule="auto"/>
        <w:ind w:firstLine="420"/>
        <w:rPr>
          <w:rFonts w:ascii="仿宋" w:eastAsia="仿宋" w:hAnsi="仿宋"/>
          <w:b/>
          <w:sz w:val="28"/>
          <w:szCs w:val="28"/>
        </w:rPr>
      </w:pPr>
      <w:r w:rsidRPr="00195067">
        <w:rPr>
          <w:rFonts w:ascii="仿宋" w:eastAsia="仿宋" w:hAnsi="仿宋" w:hint="eastAsia"/>
          <w:b/>
          <w:sz w:val="28"/>
          <w:szCs w:val="28"/>
        </w:rPr>
        <w:t>六、</w:t>
      </w:r>
      <w:r w:rsidR="007809D6">
        <w:rPr>
          <w:rFonts w:ascii="仿宋" w:eastAsia="仿宋" w:hAnsi="仿宋" w:hint="eastAsia"/>
          <w:b/>
          <w:sz w:val="28"/>
          <w:szCs w:val="28"/>
        </w:rPr>
        <w:t>奖学金管理与发放</w:t>
      </w:r>
    </w:p>
    <w:p w:rsidR="007809D6" w:rsidRPr="007809D6" w:rsidRDefault="007809D6" w:rsidP="007809D6">
      <w:pPr>
        <w:spacing w:line="360" w:lineRule="auto"/>
        <w:ind w:firstLineChars="200" w:firstLine="560"/>
        <w:rPr>
          <w:rFonts w:ascii="仿宋" w:eastAsia="仿宋" w:hAnsi="仿宋"/>
          <w:sz w:val="28"/>
          <w:szCs w:val="28"/>
        </w:rPr>
      </w:pPr>
      <w:r w:rsidRPr="007809D6">
        <w:rPr>
          <w:rFonts w:ascii="仿宋" w:eastAsia="仿宋" w:hAnsi="仿宋" w:hint="eastAsia"/>
          <w:sz w:val="28"/>
          <w:szCs w:val="28"/>
        </w:rPr>
        <w:t>1、本奖学金将以现金的形式直接发放给获奖者，或转账到获奖者本人银行账户。</w:t>
      </w:r>
    </w:p>
    <w:p w:rsidR="007809D6" w:rsidRPr="007809D6" w:rsidRDefault="007809D6" w:rsidP="007809D6">
      <w:pPr>
        <w:spacing w:line="360" w:lineRule="auto"/>
        <w:ind w:firstLineChars="200" w:firstLine="560"/>
        <w:rPr>
          <w:rFonts w:ascii="仿宋" w:eastAsia="仿宋" w:hAnsi="仿宋"/>
          <w:sz w:val="28"/>
          <w:szCs w:val="28"/>
        </w:rPr>
      </w:pPr>
      <w:r w:rsidRPr="007809D6">
        <w:rPr>
          <w:rFonts w:ascii="仿宋" w:eastAsia="仿宋" w:hAnsi="仿宋" w:hint="eastAsia"/>
          <w:sz w:val="28"/>
          <w:szCs w:val="28"/>
        </w:rPr>
        <w:t>2、获奖者需在完成学术会议、学术夏令营后向基金会提交一份书面报告，并在回校后开展面向陶学子的分享活动经历和收获。</w:t>
      </w:r>
    </w:p>
    <w:p w:rsidR="007809D6" w:rsidRDefault="007809D6" w:rsidP="007809D6">
      <w:pPr>
        <w:spacing w:line="360" w:lineRule="auto"/>
        <w:ind w:firstLineChars="200" w:firstLine="560"/>
        <w:rPr>
          <w:rFonts w:ascii="仿宋" w:eastAsia="仿宋" w:hAnsi="仿宋"/>
          <w:sz w:val="28"/>
          <w:szCs w:val="28"/>
        </w:rPr>
      </w:pPr>
      <w:r w:rsidRPr="007809D6">
        <w:rPr>
          <w:rFonts w:ascii="仿宋" w:eastAsia="仿宋" w:hAnsi="仿宋" w:hint="eastAsia"/>
          <w:sz w:val="28"/>
          <w:szCs w:val="28"/>
        </w:rPr>
        <w:t>3、学术论文发表获奖者需在获奖后，面向陶学子开展相关的学术分享活动。</w:t>
      </w:r>
    </w:p>
    <w:p w:rsidR="007809D6" w:rsidRPr="008A5E8B" w:rsidRDefault="007809D6" w:rsidP="008A5E8B">
      <w:pPr>
        <w:spacing w:line="360" w:lineRule="auto"/>
        <w:ind w:firstLine="420"/>
        <w:rPr>
          <w:rFonts w:ascii="仿宋" w:eastAsia="仿宋" w:hAnsi="仿宋"/>
          <w:b/>
          <w:sz w:val="28"/>
          <w:szCs w:val="28"/>
        </w:rPr>
      </w:pPr>
      <w:r>
        <w:rPr>
          <w:rFonts w:ascii="仿宋" w:eastAsia="仿宋" w:hAnsi="仿宋" w:hint="eastAsia"/>
          <w:b/>
          <w:sz w:val="28"/>
          <w:szCs w:val="28"/>
        </w:rPr>
        <w:t>七</w:t>
      </w:r>
      <w:r w:rsidRPr="00195067">
        <w:rPr>
          <w:rFonts w:ascii="仿宋" w:eastAsia="仿宋" w:hAnsi="仿宋" w:hint="eastAsia"/>
          <w:b/>
          <w:sz w:val="28"/>
          <w:szCs w:val="28"/>
        </w:rPr>
        <w:t>、</w:t>
      </w:r>
      <w:r w:rsidRPr="007809D6">
        <w:rPr>
          <w:rFonts w:ascii="仿宋" w:eastAsia="仿宋" w:hAnsi="仿宋" w:hint="eastAsia"/>
          <w:b/>
          <w:sz w:val="28"/>
          <w:szCs w:val="28"/>
        </w:rPr>
        <w:t>本办法由江苏陶欣伯助学基金会负责解释。</w:t>
      </w:r>
    </w:p>
    <w:p w:rsidR="00F05313" w:rsidRPr="00195067" w:rsidRDefault="00F05313" w:rsidP="00F05313">
      <w:pPr>
        <w:spacing w:line="360" w:lineRule="auto"/>
        <w:ind w:left="420"/>
        <w:jc w:val="right"/>
        <w:rPr>
          <w:rFonts w:ascii="仿宋" w:eastAsia="仿宋" w:hAnsi="仿宋"/>
          <w:sz w:val="28"/>
          <w:szCs w:val="28"/>
        </w:rPr>
      </w:pPr>
      <w:r w:rsidRPr="00195067">
        <w:rPr>
          <w:rFonts w:ascii="仿宋" w:eastAsia="仿宋" w:hAnsi="仿宋" w:hint="eastAsia"/>
          <w:sz w:val="28"/>
          <w:szCs w:val="28"/>
        </w:rPr>
        <w:t>江苏陶欣伯助学基金会</w:t>
      </w:r>
    </w:p>
    <w:p w:rsidR="000B05F0" w:rsidRPr="008A5E8B" w:rsidRDefault="00F05313" w:rsidP="008A5E8B">
      <w:pPr>
        <w:spacing w:line="360" w:lineRule="auto"/>
        <w:ind w:left="420" w:rightChars="174" w:right="365"/>
        <w:jc w:val="right"/>
        <w:rPr>
          <w:rFonts w:ascii="仿宋" w:eastAsia="仿宋" w:hAnsi="仿宋" w:cs="华康黑体W3(P)"/>
          <w:sz w:val="28"/>
          <w:szCs w:val="28"/>
        </w:rPr>
      </w:pPr>
      <w:r w:rsidRPr="00195067">
        <w:rPr>
          <w:rFonts w:ascii="仿宋" w:eastAsia="仿宋" w:hAnsi="仿宋" w:hint="eastAsia"/>
          <w:sz w:val="28"/>
          <w:szCs w:val="28"/>
        </w:rPr>
        <w:t>二</w:t>
      </w:r>
      <w:r w:rsidRPr="00195067">
        <w:rPr>
          <w:rFonts w:ascii="仿宋" w:eastAsia="仿宋" w:hAnsi="仿宋" w:cs="微软雅黑" w:hint="eastAsia"/>
          <w:sz w:val="28"/>
          <w:szCs w:val="28"/>
        </w:rPr>
        <w:t>〇</w:t>
      </w:r>
      <w:r w:rsidRPr="00195067">
        <w:rPr>
          <w:rFonts w:ascii="仿宋" w:eastAsia="仿宋" w:hAnsi="仿宋" w:cs="华康黑体W3(P)" w:hint="eastAsia"/>
          <w:sz w:val="28"/>
          <w:szCs w:val="28"/>
        </w:rPr>
        <w:t>一</w:t>
      </w:r>
      <w:r w:rsidR="00195067">
        <w:rPr>
          <w:rFonts w:ascii="仿宋" w:eastAsia="仿宋" w:hAnsi="仿宋" w:cs="华康黑体W3(P)" w:hint="eastAsia"/>
          <w:sz w:val="28"/>
          <w:szCs w:val="28"/>
        </w:rPr>
        <w:t>九</w:t>
      </w:r>
      <w:r w:rsidRPr="00195067">
        <w:rPr>
          <w:rFonts w:ascii="仿宋" w:eastAsia="仿宋" w:hAnsi="仿宋" w:cs="华康黑体W3(P)" w:hint="eastAsia"/>
          <w:sz w:val="28"/>
          <w:szCs w:val="28"/>
        </w:rPr>
        <w:t>年六月</w:t>
      </w:r>
      <w:bookmarkStart w:id="0" w:name="_GoBack"/>
      <w:bookmarkEnd w:id="0"/>
    </w:p>
    <w:sectPr w:rsidR="000B05F0" w:rsidRPr="008A5E8B" w:rsidSect="004B67A1">
      <w:footerReference w:type="default" r:id="rId10"/>
      <w:footerReference w:type="first" r:id="rId11"/>
      <w:pgSz w:w="11906" w:h="16838"/>
      <w:pgMar w:top="1440" w:right="1588" w:bottom="1440" w:left="1588"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135" w:rsidRDefault="00374135" w:rsidP="001F4931">
      <w:r>
        <w:separator/>
      </w:r>
    </w:p>
  </w:endnote>
  <w:endnote w:type="continuationSeparator" w:id="0">
    <w:p w:rsidR="00374135" w:rsidRDefault="00374135" w:rsidP="001F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康黑体W3(P)">
    <w:altName w:val="微软雅黑"/>
    <w:charset w:val="86"/>
    <w:family w:val="swiss"/>
    <w:pitch w:val="variable"/>
    <w:sig w:usb0="00000001" w:usb1="080F0000" w:usb2="00000012"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Frutiger LT Std 45 Light">
    <w:altName w:val="Arial"/>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8D9" w:rsidRPr="00805D5B" w:rsidRDefault="00E65566">
    <w:pPr>
      <w:pStyle w:val="a4"/>
      <w:jc w:val="center"/>
    </w:pPr>
    <w:r w:rsidRPr="00183020">
      <w:rPr>
        <w:b/>
        <w:bCs/>
        <w:sz w:val="22"/>
        <w:szCs w:val="22"/>
      </w:rPr>
      <w:fldChar w:fldCharType="begin"/>
    </w:r>
    <w:r w:rsidR="00183020" w:rsidRPr="00183020">
      <w:rPr>
        <w:b/>
        <w:bCs/>
      </w:rPr>
      <w:instrText>PAGE    \* MERGEFORMAT</w:instrText>
    </w:r>
    <w:r w:rsidRPr="00183020">
      <w:rPr>
        <w:b/>
        <w:bCs/>
        <w:sz w:val="22"/>
        <w:szCs w:val="22"/>
      </w:rPr>
      <w:fldChar w:fldCharType="separate"/>
    </w:r>
    <w:r w:rsidR="008A5E8B" w:rsidRPr="008A5E8B">
      <w:rPr>
        <w:rFonts w:asciiTheme="majorHAnsi" w:eastAsiaTheme="majorEastAsia" w:hAnsiTheme="majorHAnsi" w:cstheme="majorBidi"/>
        <w:b/>
        <w:bCs/>
        <w:noProof/>
        <w:sz w:val="28"/>
        <w:szCs w:val="28"/>
        <w:lang w:val="zh-CN"/>
      </w:rPr>
      <w:t>3</w:t>
    </w:r>
    <w:r w:rsidRPr="00183020">
      <w:rPr>
        <w:rFonts w:asciiTheme="majorHAnsi" w:eastAsiaTheme="majorEastAsia" w:hAnsiTheme="majorHAnsi" w:cstheme="majorBidi"/>
        <w:b/>
        <w:bCs/>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A96" w:rsidRPr="004B67A1" w:rsidRDefault="00E65566" w:rsidP="004B67A1">
    <w:pPr>
      <w:jc w:val="center"/>
      <w:rPr>
        <w:color w:val="000000" w:themeColor="text1"/>
      </w:rPr>
    </w:pPr>
    <w:r w:rsidRPr="004B67A1">
      <w:rPr>
        <w:rFonts w:ascii="Frutiger LT Std 45 Light" w:hAnsi="Frutiger LT Std 45 Light"/>
        <w:b/>
        <w:bCs/>
        <w:color w:val="000000" w:themeColor="text1"/>
        <w:sz w:val="14"/>
        <w:szCs w:val="14"/>
      </w:rPr>
      <w:fldChar w:fldCharType="begin"/>
    </w:r>
    <w:r w:rsidR="00A12A96" w:rsidRPr="004B67A1">
      <w:rPr>
        <w:rFonts w:ascii="Frutiger LT Std 45 Light" w:hAnsi="Frutiger LT Std 45 Light"/>
        <w:b/>
        <w:bCs/>
        <w:color w:val="000000" w:themeColor="text1"/>
        <w:sz w:val="14"/>
        <w:szCs w:val="14"/>
      </w:rPr>
      <w:instrText>PAGE  \* Arabic  \* MERGEFORMAT</w:instrText>
    </w:r>
    <w:r w:rsidRPr="004B67A1">
      <w:rPr>
        <w:rFonts w:ascii="Frutiger LT Std 45 Light" w:hAnsi="Frutiger LT Std 45 Light"/>
        <w:b/>
        <w:bCs/>
        <w:color w:val="000000" w:themeColor="text1"/>
        <w:sz w:val="14"/>
        <w:szCs w:val="14"/>
      </w:rPr>
      <w:fldChar w:fldCharType="separate"/>
    </w:r>
    <w:r w:rsidR="00183020" w:rsidRPr="00183020">
      <w:rPr>
        <w:rFonts w:ascii="Frutiger LT Std 45 Light" w:hAnsi="Frutiger LT Std 45 Light"/>
        <w:b/>
        <w:bCs/>
        <w:noProof/>
        <w:color w:val="000000" w:themeColor="text1"/>
        <w:sz w:val="14"/>
        <w:szCs w:val="14"/>
        <w:lang w:val="zh-CN"/>
      </w:rPr>
      <w:t>1</w:t>
    </w:r>
    <w:r w:rsidRPr="004B67A1">
      <w:rPr>
        <w:rFonts w:ascii="Frutiger LT Std 45 Light" w:hAnsi="Frutiger LT Std 45 Light"/>
        <w:b/>
        <w:bCs/>
        <w:color w:val="000000" w:themeColor="text1"/>
        <w:sz w:val="14"/>
        <w:szCs w:val="14"/>
      </w:rPr>
      <w:fldChar w:fldCharType="end"/>
    </w:r>
    <w:r w:rsidR="00A12A96" w:rsidRPr="004B67A1">
      <w:rPr>
        <w:rFonts w:ascii="Frutiger LT Std 45 Light" w:hAnsi="Frutiger LT Std 45 Light"/>
        <w:color w:val="000000" w:themeColor="text1"/>
        <w:sz w:val="14"/>
        <w:szCs w:val="14"/>
        <w:lang w:val="zh-CN"/>
      </w:rPr>
      <w:t xml:space="preserve"> / </w:t>
    </w:r>
    <w:r w:rsidR="00374135">
      <w:fldChar w:fldCharType="begin"/>
    </w:r>
    <w:r w:rsidR="00374135">
      <w:instrText>NUMPAGES  \* Arabic  \* MERGEFORMAT</w:instrText>
    </w:r>
    <w:r w:rsidR="00374135">
      <w:fldChar w:fldCharType="separate"/>
    </w:r>
    <w:r w:rsidR="00183020" w:rsidRPr="00183020">
      <w:rPr>
        <w:rFonts w:ascii="Frutiger LT Std 45 Light" w:hAnsi="Frutiger LT Std 45 Light"/>
        <w:b/>
        <w:bCs/>
        <w:noProof/>
        <w:color w:val="000000" w:themeColor="text1"/>
        <w:sz w:val="14"/>
        <w:szCs w:val="14"/>
        <w:lang w:val="zh-CN"/>
      </w:rPr>
      <w:t>9</w:t>
    </w:r>
    <w:r w:rsidR="00374135">
      <w:rPr>
        <w:rFonts w:ascii="Frutiger LT Std 45 Light" w:hAnsi="Frutiger LT Std 45 Light"/>
        <w:b/>
        <w:bCs/>
        <w:noProof/>
        <w:color w:val="000000" w:themeColor="text1"/>
        <w:sz w:val="14"/>
        <w:szCs w:val="14"/>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135" w:rsidRDefault="00374135" w:rsidP="001F4931">
      <w:r>
        <w:separator/>
      </w:r>
    </w:p>
  </w:footnote>
  <w:footnote w:type="continuationSeparator" w:id="0">
    <w:p w:rsidR="00374135" w:rsidRDefault="00374135" w:rsidP="001F49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2F91"/>
    <w:multiLevelType w:val="hybridMultilevel"/>
    <w:tmpl w:val="BF4A2C12"/>
    <w:lvl w:ilvl="0" w:tplc="CD143522">
      <w:start w:val="1"/>
      <w:numFmt w:val="japaneseCounting"/>
      <w:lvlText w:val="（%1）"/>
      <w:lvlJc w:val="left"/>
      <w:pPr>
        <w:ind w:left="1260" w:hanging="12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176FE4"/>
    <w:multiLevelType w:val="hybridMultilevel"/>
    <w:tmpl w:val="5E704C20"/>
    <w:lvl w:ilvl="0" w:tplc="084C8A8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2EF10B4"/>
    <w:multiLevelType w:val="hybridMultilevel"/>
    <w:tmpl w:val="F282F136"/>
    <w:lvl w:ilvl="0" w:tplc="1512ABC4">
      <w:start w:val="1"/>
      <w:numFmt w:val="japaneseCounting"/>
      <w:lvlText w:val="（%1）"/>
      <w:lvlJc w:val="left"/>
      <w:pPr>
        <w:ind w:left="1275" w:hanging="855"/>
      </w:pPr>
      <w:rPr>
        <w:rFonts w:hint="default"/>
      </w:rPr>
    </w:lvl>
    <w:lvl w:ilvl="1" w:tplc="5B36A800">
      <w:start w:val="2"/>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4EA18CA"/>
    <w:multiLevelType w:val="hybridMultilevel"/>
    <w:tmpl w:val="091604A4"/>
    <w:lvl w:ilvl="0" w:tplc="23D62E06">
      <w:start w:val="1"/>
      <w:numFmt w:val="decimal"/>
      <w:lvlText w:val="%1、"/>
      <w:lvlJc w:val="left"/>
      <w:pPr>
        <w:ind w:left="720" w:hanging="720"/>
      </w:pPr>
      <w:rPr>
        <w:rFonts w:ascii="宋体" w:eastAsia="宋体" w:hAnsi="宋体"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E86607"/>
    <w:multiLevelType w:val="hybridMultilevel"/>
    <w:tmpl w:val="18CCA330"/>
    <w:lvl w:ilvl="0" w:tplc="23D62E06">
      <w:start w:val="1"/>
      <w:numFmt w:val="decimal"/>
      <w:lvlText w:val="%1、"/>
      <w:lvlJc w:val="left"/>
      <w:pPr>
        <w:ind w:left="720" w:hanging="720"/>
      </w:pPr>
      <w:rPr>
        <w:rFonts w:ascii="宋体" w:eastAsia="宋体" w:hAnsi="宋体" w:cstheme="minorBidi"/>
      </w:rPr>
    </w:lvl>
    <w:lvl w:ilvl="1" w:tplc="0D167BEA">
      <w:start w:val="1"/>
      <w:numFmt w:val="decimal"/>
      <w:lvlText w:val="%2、"/>
      <w:lvlJc w:val="left"/>
      <w:pPr>
        <w:ind w:left="1140" w:hanging="720"/>
      </w:pPr>
      <w:rPr>
        <w:rFonts w:asciiTheme="minorHAnsi" w:eastAsiaTheme="minorEastAsia" w:hAnsiTheme="minorHAnsi" w:hint="default"/>
        <w:sz w:val="21"/>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2D05A9"/>
    <w:multiLevelType w:val="hybridMultilevel"/>
    <w:tmpl w:val="5C688CE4"/>
    <w:lvl w:ilvl="0" w:tplc="29B69A20">
      <w:start w:val="3"/>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5391246"/>
    <w:multiLevelType w:val="hybridMultilevel"/>
    <w:tmpl w:val="832228B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CA00B0D"/>
    <w:multiLevelType w:val="hybridMultilevel"/>
    <w:tmpl w:val="4C96766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7EC8064F"/>
    <w:multiLevelType w:val="hybridMultilevel"/>
    <w:tmpl w:val="890AAE1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7"/>
  </w:num>
  <w:num w:numId="3">
    <w:abstractNumId w:val="6"/>
  </w:num>
  <w:num w:numId="4">
    <w:abstractNumId w:val="2"/>
  </w:num>
  <w:num w:numId="5">
    <w:abstractNumId w:val="3"/>
  </w:num>
  <w:num w:numId="6">
    <w:abstractNumId w:val="0"/>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E45"/>
    <w:rsid w:val="000215AF"/>
    <w:rsid w:val="00023D13"/>
    <w:rsid w:val="00024178"/>
    <w:rsid w:val="000552F3"/>
    <w:rsid w:val="000559BB"/>
    <w:rsid w:val="00083CDE"/>
    <w:rsid w:val="000A0F17"/>
    <w:rsid w:val="000B05F0"/>
    <w:rsid w:val="000C4753"/>
    <w:rsid w:val="000E3CCC"/>
    <w:rsid w:val="001230B5"/>
    <w:rsid w:val="00130B67"/>
    <w:rsid w:val="00183020"/>
    <w:rsid w:val="001929B9"/>
    <w:rsid w:val="00192F07"/>
    <w:rsid w:val="00195067"/>
    <w:rsid w:val="001B5D6E"/>
    <w:rsid w:val="001C3B02"/>
    <w:rsid w:val="001C48CC"/>
    <w:rsid w:val="001E49F9"/>
    <w:rsid w:val="001F4931"/>
    <w:rsid w:val="002125FF"/>
    <w:rsid w:val="0021465C"/>
    <w:rsid w:val="002308A2"/>
    <w:rsid w:val="00245E68"/>
    <w:rsid w:val="002476E1"/>
    <w:rsid w:val="002564CE"/>
    <w:rsid w:val="00296391"/>
    <w:rsid w:val="002A251E"/>
    <w:rsid w:val="00323CC1"/>
    <w:rsid w:val="00332342"/>
    <w:rsid w:val="003700D4"/>
    <w:rsid w:val="00371F49"/>
    <w:rsid w:val="00374135"/>
    <w:rsid w:val="003B14E3"/>
    <w:rsid w:val="003C3B4D"/>
    <w:rsid w:val="003D3B26"/>
    <w:rsid w:val="00403569"/>
    <w:rsid w:val="00403EDF"/>
    <w:rsid w:val="004278BE"/>
    <w:rsid w:val="004B67A1"/>
    <w:rsid w:val="004B78E7"/>
    <w:rsid w:val="004D2F98"/>
    <w:rsid w:val="0050061A"/>
    <w:rsid w:val="00525631"/>
    <w:rsid w:val="00525BD3"/>
    <w:rsid w:val="00526193"/>
    <w:rsid w:val="00531950"/>
    <w:rsid w:val="00556494"/>
    <w:rsid w:val="00575D60"/>
    <w:rsid w:val="00585BB3"/>
    <w:rsid w:val="005A3F3C"/>
    <w:rsid w:val="00613874"/>
    <w:rsid w:val="00623155"/>
    <w:rsid w:val="006375D2"/>
    <w:rsid w:val="00656F51"/>
    <w:rsid w:val="0069392B"/>
    <w:rsid w:val="006A1FB4"/>
    <w:rsid w:val="006A2655"/>
    <w:rsid w:val="006B127D"/>
    <w:rsid w:val="006D179A"/>
    <w:rsid w:val="006F699A"/>
    <w:rsid w:val="0073231D"/>
    <w:rsid w:val="007411B3"/>
    <w:rsid w:val="00754C0B"/>
    <w:rsid w:val="007809D6"/>
    <w:rsid w:val="007B795C"/>
    <w:rsid w:val="007C0E6A"/>
    <w:rsid w:val="007C3866"/>
    <w:rsid w:val="007C397F"/>
    <w:rsid w:val="007F2141"/>
    <w:rsid w:val="00805D5B"/>
    <w:rsid w:val="00810AE1"/>
    <w:rsid w:val="0082535F"/>
    <w:rsid w:val="00842195"/>
    <w:rsid w:val="008538FC"/>
    <w:rsid w:val="00870705"/>
    <w:rsid w:val="008A5E8B"/>
    <w:rsid w:val="00901043"/>
    <w:rsid w:val="009546F8"/>
    <w:rsid w:val="00954725"/>
    <w:rsid w:val="00955CAC"/>
    <w:rsid w:val="0096057A"/>
    <w:rsid w:val="009647CD"/>
    <w:rsid w:val="00974D61"/>
    <w:rsid w:val="009803F7"/>
    <w:rsid w:val="009C6FCA"/>
    <w:rsid w:val="009D7C3D"/>
    <w:rsid w:val="00A02E27"/>
    <w:rsid w:val="00A12A96"/>
    <w:rsid w:val="00A43C3E"/>
    <w:rsid w:val="00A52150"/>
    <w:rsid w:val="00A52333"/>
    <w:rsid w:val="00A57EBB"/>
    <w:rsid w:val="00A646E1"/>
    <w:rsid w:val="00A75C1D"/>
    <w:rsid w:val="00A76A7C"/>
    <w:rsid w:val="00A87152"/>
    <w:rsid w:val="00B06589"/>
    <w:rsid w:val="00B106D6"/>
    <w:rsid w:val="00B16E57"/>
    <w:rsid w:val="00B25712"/>
    <w:rsid w:val="00B25E45"/>
    <w:rsid w:val="00B72427"/>
    <w:rsid w:val="00B83404"/>
    <w:rsid w:val="00B847E8"/>
    <w:rsid w:val="00BF2CAC"/>
    <w:rsid w:val="00BF3A50"/>
    <w:rsid w:val="00C444DF"/>
    <w:rsid w:val="00C768D9"/>
    <w:rsid w:val="00CB0AC8"/>
    <w:rsid w:val="00CB10F9"/>
    <w:rsid w:val="00CD38FF"/>
    <w:rsid w:val="00CF5A60"/>
    <w:rsid w:val="00D10148"/>
    <w:rsid w:val="00D50D97"/>
    <w:rsid w:val="00DA5DE8"/>
    <w:rsid w:val="00DD4581"/>
    <w:rsid w:val="00DD63C3"/>
    <w:rsid w:val="00DE1343"/>
    <w:rsid w:val="00DE6BBD"/>
    <w:rsid w:val="00DE76D1"/>
    <w:rsid w:val="00DF3F60"/>
    <w:rsid w:val="00E00AD2"/>
    <w:rsid w:val="00E060ED"/>
    <w:rsid w:val="00E14429"/>
    <w:rsid w:val="00E220A0"/>
    <w:rsid w:val="00E23FC1"/>
    <w:rsid w:val="00E32A3A"/>
    <w:rsid w:val="00E5267D"/>
    <w:rsid w:val="00E65566"/>
    <w:rsid w:val="00E65BF1"/>
    <w:rsid w:val="00E717EF"/>
    <w:rsid w:val="00EC3282"/>
    <w:rsid w:val="00EE2A13"/>
    <w:rsid w:val="00EF4F01"/>
    <w:rsid w:val="00EF6A49"/>
    <w:rsid w:val="00F05313"/>
    <w:rsid w:val="00F10344"/>
    <w:rsid w:val="00F16F7D"/>
    <w:rsid w:val="00F264C9"/>
    <w:rsid w:val="00F269AD"/>
    <w:rsid w:val="00F5496A"/>
    <w:rsid w:val="00F60425"/>
    <w:rsid w:val="00F669DB"/>
    <w:rsid w:val="00F91283"/>
    <w:rsid w:val="00FB0496"/>
    <w:rsid w:val="00FD6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E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49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4931"/>
    <w:rPr>
      <w:sz w:val="18"/>
      <w:szCs w:val="18"/>
    </w:rPr>
  </w:style>
  <w:style w:type="paragraph" w:styleId="a4">
    <w:name w:val="footer"/>
    <w:basedOn w:val="a"/>
    <w:link w:val="Char0"/>
    <w:uiPriority w:val="99"/>
    <w:unhideWhenUsed/>
    <w:rsid w:val="001F4931"/>
    <w:pPr>
      <w:tabs>
        <w:tab w:val="center" w:pos="4153"/>
        <w:tab w:val="right" w:pos="8306"/>
      </w:tabs>
      <w:snapToGrid w:val="0"/>
      <w:jc w:val="left"/>
    </w:pPr>
    <w:rPr>
      <w:sz w:val="18"/>
      <w:szCs w:val="18"/>
    </w:rPr>
  </w:style>
  <w:style w:type="character" w:customStyle="1" w:styleId="Char0">
    <w:name w:val="页脚 Char"/>
    <w:basedOn w:val="a0"/>
    <w:link w:val="a4"/>
    <w:uiPriority w:val="99"/>
    <w:rsid w:val="001F4931"/>
    <w:rPr>
      <w:sz w:val="18"/>
      <w:szCs w:val="18"/>
    </w:rPr>
  </w:style>
  <w:style w:type="paragraph" w:styleId="a5">
    <w:name w:val="Balloon Text"/>
    <w:basedOn w:val="a"/>
    <w:link w:val="Char1"/>
    <w:uiPriority w:val="99"/>
    <w:semiHidden/>
    <w:unhideWhenUsed/>
    <w:rsid w:val="001F4931"/>
    <w:rPr>
      <w:sz w:val="18"/>
      <w:szCs w:val="18"/>
    </w:rPr>
  </w:style>
  <w:style w:type="character" w:customStyle="1" w:styleId="Char1">
    <w:name w:val="批注框文本 Char"/>
    <w:basedOn w:val="a0"/>
    <w:link w:val="a5"/>
    <w:uiPriority w:val="99"/>
    <w:semiHidden/>
    <w:rsid w:val="001F4931"/>
    <w:rPr>
      <w:sz w:val="18"/>
      <w:szCs w:val="18"/>
    </w:rPr>
  </w:style>
  <w:style w:type="character" w:styleId="a6">
    <w:name w:val="page number"/>
    <w:basedOn w:val="a0"/>
    <w:rsid w:val="00805D5B"/>
  </w:style>
  <w:style w:type="paragraph" w:styleId="a7">
    <w:name w:val="List Paragraph"/>
    <w:basedOn w:val="a"/>
    <w:uiPriority w:val="34"/>
    <w:qFormat/>
    <w:rsid w:val="00B25E45"/>
    <w:pPr>
      <w:ind w:firstLineChars="200" w:firstLine="420"/>
    </w:pPr>
  </w:style>
  <w:style w:type="paragraph" w:styleId="a8">
    <w:name w:val="Date"/>
    <w:basedOn w:val="a"/>
    <w:next w:val="a"/>
    <w:link w:val="Char2"/>
    <w:uiPriority w:val="99"/>
    <w:semiHidden/>
    <w:unhideWhenUsed/>
    <w:rsid w:val="00BF3A50"/>
    <w:pPr>
      <w:ind w:leftChars="2500" w:left="100"/>
    </w:pPr>
  </w:style>
  <w:style w:type="character" w:customStyle="1" w:styleId="Char2">
    <w:name w:val="日期 Char"/>
    <w:basedOn w:val="a0"/>
    <w:link w:val="a8"/>
    <w:uiPriority w:val="99"/>
    <w:semiHidden/>
    <w:rsid w:val="00BF3A50"/>
  </w:style>
  <w:style w:type="character" w:styleId="a9">
    <w:name w:val="Hyperlink"/>
    <w:basedOn w:val="a0"/>
    <w:uiPriority w:val="99"/>
    <w:unhideWhenUsed/>
    <w:rsid w:val="00575D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E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49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4931"/>
    <w:rPr>
      <w:sz w:val="18"/>
      <w:szCs w:val="18"/>
    </w:rPr>
  </w:style>
  <w:style w:type="paragraph" w:styleId="a4">
    <w:name w:val="footer"/>
    <w:basedOn w:val="a"/>
    <w:link w:val="Char0"/>
    <w:uiPriority w:val="99"/>
    <w:unhideWhenUsed/>
    <w:rsid w:val="001F4931"/>
    <w:pPr>
      <w:tabs>
        <w:tab w:val="center" w:pos="4153"/>
        <w:tab w:val="right" w:pos="8306"/>
      </w:tabs>
      <w:snapToGrid w:val="0"/>
      <w:jc w:val="left"/>
    </w:pPr>
    <w:rPr>
      <w:sz w:val="18"/>
      <w:szCs w:val="18"/>
    </w:rPr>
  </w:style>
  <w:style w:type="character" w:customStyle="1" w:styleId="Char0">
    <w:name w:val="页脚 Char"/>
    <w:basedOn w:val="a0"/>
    <w:link w:val="a4"/>
    <w:uiPriority w:val="99"/>
    <w:rsid w:val="001F4931"/>
    <w:rPr>
      <w:sz w:val="18"/>
      <w:szCs w:val="18"/>
    </w:rPr>
  </w:style>
  <w:style w:type="paragraph" w:styleId="a5">
    <w:name w:val="Balloon Text"/>
    <w:basedOn w:val="a"/>
    <w:link w:val="Char1"/>
    <w:uiPriority w:val="99"/>
    <w:semiHidden/>
    <w:unhideWhenUsed/>
    <w:rsid w:val="001F4931"/>
    <w:rPr>
      <w:sz w:val="18"/>
      <w:szCs w:val="18"/>
    </w:rPr>
  </w:style>
  <w:style w:type="character" w:customStyle="1" w:styleId="Char1">
    <w:name w:val="批注框文本 Char"/>
    <w:basedOn w:val="a0"/>
    <w:link w:val="a5"/>
    <w:uiPriority w:val="99"/>
    <w:semiHidden/>
    <w:rsid w:val="001F4931"/>
    <w:rPr>
      <w:sz w:val="18"/>
      <w:szCs w:val="18"/>
    </w:rPr>
  </w:style>
  <w:style w:type="character" w:styleId="a6">
    <w:name w:val="page number"/>
    <w:basedOn w:val="a0"/>
    <w:rsid w:val="00805D5B"/>
  </w:style>
  <w:style w:type="paragraph" w:styleId="a7">
    <w:name w:val="List Paragraph"/>
    <w:basedOn w:val="a"/>
    <w:uiPriority w:val="34"/>
    <w:qFormat/>
    <w:rsid w:val="00B25E45"/>
    <w:pPr>
      <w:ind w:firstLineChars="200" w:firstLine="420"/>
    </w:pPr>
  </w:style>
  <w:style w:type="paragraph" w:styleId="a8">
    <w:name w:val="Date"/>
    <w:basedOn w:val="a"/>
    <w:next w:val="a"/>
    <w:link w:val="Char2"/>
    <w:uiPriority w:val="99"/>
    <w:semiHidden/>
    <w:unhideWhenUsed/>
    <w:rsid w:val="00BF3A50"/>
    <w:pPr>
      <w:ind w:leftChars="2500" w:left="100"/>
    </w:pPr>
  </w:style>
  <w:style w:type="character" w:customStyle="1" w:styleId="Char2">
    <w:name w:val="日期 Char"/>
    <w:basedOn w:val="a0"/>
    <w:link w:val="a8"/>
    <w:uiPriority w:val="99"/>
    <w:semiHidden/>
    <w:rsid w:val="00BF3A50"/>
  </w:style>
  <w:style w:type="character" w:styleId="a9">
    <w:name w:val="Hyperlink"/>
    <w:basedOn w:val="a0"/>
    <w:uiPriority w:val="99"/>
    <w:unhideWhenUsed/>
    <w:rsid w:val="00575D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36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qi@sptao-foundation.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OneDrive%20-%20&#27743;&#33487;&#38518;&#27427;&#20271;&#21161;&#23398;&#22522;&#37329;&#20250;\_00&#27169;&#26495;&#25991;&#20214;_\20150228-JSTSPEF(&#25171;&#21360;&#21457;&#25991;&#65292;&#33258;&#25171;&#21360;&#21069;&#39035;&#21024;&#38500;&#39318;&#39029;&#39029;&#30473;&#12289;&#39029;&#33050;&#652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F3B23-6101-4BBF-ABE1-06613695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20150228-JSTSPEF(打印发文，自打印前须删除首页页眉、页脚）</Template>
  <TotalTime>127</TotalTime>
  <Pages>3</Pages>
  <Words>212</Words>
  <Characters>1213</Characters>
  <Application>Microsoft Office Word</Application>
  <DocSecurity>0</DocSecurity>
  <Lines>10</Lines>
  <Paragraphs>2</Paragraphs>
  <ScaleCrop>false</ScaleCrop>
  <Manager>jjiang@sptao-foundation.org</Manager>
  <Company>www.tspef.org</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JiangJun</dc:creator>
  <cp:lastModifiedBy>AutoBVT</cp:lastModifiedBy>
  <cp:revision>6</cp:revision>
  <dcterms:created xsi:type="dcterms:W3CDTF">2019-06-11T05:27:00Z</dcterms:created>
  <dcterms:modified xsi:type="dcterms:W3CDTF">2019-06-14T06:03:00Z</dcterms:modified>
  <cp:version>20150228</cp:version>
</cp:coreProperties>
</file>