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D8792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150" w:afterAutospacing="0" w:line="17" w:lineRule="atLeast"/>
        <w:ind w:left="0" w:right="0"/>
        <w:jc w:val="center"/>
        <w:rPr>
          <w:rFonts w:hint="eastAsia" w:ascii="方正小标宋_GBK" w:hAnsi="方正小标宋_GBK" w:eastAsia="方正小标宋_GBK" w:cs="方正小标宋_GBK"/>
          <w:b w:val="0"/>
          <w:bCs w:val="0"/>
          <w:color w:val="000000" w:themeColor="text1"/>
          <w:sz w:val="44"/>
          <w:szCs w:val="44"/>
          <w:shd w:val="clear" w:color="auto" w:fill="FFFFFF"/>
          <w14:textFill>
            <w14:solidFill>
              <w14:schemeClr w14:val="tx1"/>
            </w14:solidFill>
          </w14:textFill>
        </w:rPr>
      </w:pPr>
      <w:r>
        <w:rPr>
          <w:rFonts w:hint="eastAsia" w:ascii="方正小标宋_GBK" w:hAnsi="方正小标宋_GBK" w:eastAsia="方正小标宋_GBK" w:cs="方正小标宋_GBK"/>
          <w:b w:val="0"/>
          <w:bCs w:val="0"/>
          <w:color w:val="000000" w:themeColor="text1"/>
          <w:sz w:val="44"/>
          <w:szCs w:val="44"/>
          <w:shd w:val="clear" w:color="auto" w:fill="FFFFFF"/>
          <w14:textFill>
            <w14:solidFill>
              <w14:schemeClr w14:val="tx1"/>
            </w14:solidFill>
          </w14:textFill>
        </w:rPr>
        <w:t>关于组织学生参加2024年教育部中央专项彩票公益金宏志助航计划培训的通知</w:t>
      </w:r>
    </w:p>
    <w:p w14:paraId="1DAAA6D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Theme="minorEastAsia" w:hAnsiTheme="minorEastAsia" w:eastAsiaTheme="minorEastAsia" w:cstheme="minorEastAsia"/>
          <w:kern w:val="2"/>
          <w:sz w:val="28"/>
          <w:szCs w:val="28"/>
          <w:highlight w:val="none"/>
          <w:lang w:val="en-US" w:eastAsia="zh-CN" w:bidi="ar-SA"/>
        </w:rPr>
      </w:pPr>
      <w:r>
        <w:rPr>
          <w:rFonts w:hint="eastAsia" w:asciiTheme="minorEastAsia" w:hAnsiTheme="minorEastAsia" w:eastAsiaTheme="minorEastAsia" w:cstheme="minorEastAsia"/>
          <w:kern w:val="2"/>
          <w:sz w:val="28"/>
          <w:szCs w:val="28"/>
          <w:highlight w:val="none"/>
          <w:lang w:val="en-US" w:eastAsia="zh-CN" w:bidi="ar-SA"/>
        </w:rPr>
        <w:t>各学院</w:t>
      </w:r>
      <w:r>
        <w:rPr>
          <w:rFonts w:hint="eastAsia" w:asciiTheme="minorEastAsia" w:hAnsiTheme="minorEastAsia" w:cstheme="minorEastAsia"/>
          <w:kern w:val="2"/>
          <w:sz w:val="28"/>
          <w:szCs w:val="28"/>
          <w:highlight w:val="none"/>
          <w:lang w:val="en-US" w:eastAsia="zh-CN" w:bidi="ar-SA"/>
        </w:rPr>
        <w:t>、各单位</w:t>
      </w:r>
      <w:r>
        <w:rPr>
          <w:rFonts w:hint="eastAsia" w:asciiTheme="minorEastAsia" w:hAnsiTheme="minorEastAsia" w:eastAsiaTheme="minorEastAsia" w:cstheme="minorEastAsia"/>
          <w:kern w:val="2"/>
          <w:sz w:val="28"/>
          <w:szCs w:val="28"/>
          <w:highlight w:val="none"/>
          <w:lang w:val="en-US" w:eastAsia="zh-CN" w:bidi="ar-SA"/>
        </w:rPr>
        <w:t>：</w:t>
      </w:r>
    </w:p>
    <w:p w14:paraId="3998F7AD">
      <w:pPr>
        <w:ind w:firstLine="560" w:firstLineChars="200"/>
        <w:rPr>
          <w:rFonts w:hint="eastAsia" w:asciiTheme="minorEastAsia" w:hAnsiTheme="minorEastAsia" w:eastAsiaTheme="minorEastAsia" w:cstheme="minorEastAsia"/>
          <w:bCs/>
          <w:color w:val="000000" w:themeColor="text1"/>
          <w:kern w:val="2"/>
          <w:sz w:val="28"/>
          <w:szCs w:val="28"/>
          <w:shd w:val="clear" w:color="auto" w:fill="FFFFFF"/>
          <w:lang w:val="en-US" w:eastAsia="zh-CN" w:bidi="ar-SA"/>
          <w14:textFill>
            <w14:solidFill>
              <w14:schemeClr w14:val="tx1"/>
            </w14:solidFill>
          </w14:textFill>
        </w:rPr>
      </w:pPr>
      <w:r>
        <w:rPr>
          <w:rFonts w:hint="eastAsia" w:asciiTheme="minorEastAsia" w:hAnsiTheme="minorEastAsia" w:eastAsiaTheme="minorEastAsia" w:cstheme="minorEastAsia"/>
          <w:sz w:val="28"/>
          <w:szCs w:val="28"/>
          <w:highlight w:val="none"/>
        </w:rPr>
        <w:t>根据教育部《关于开展2024年宏志助航计划——全国低收入家庭高校毕业生就业帮扶项目的通知》（教学司函[2024]16号）和江苏省教育厅《关于做好2024年宏志助航计划工作的通知》的要求，</w:t>
      </w:r>
      <w:r>
        <w:rPr>
          <w:rFonts w:hint="eastAsia" w:asciiTheme="minorEastAsia" w:hAnsiTheme="minorEastAsia" w:eastAsiaTheme="minorEastAsia" w:cstheme="minorEastAsia"/>
          <w:sz w:val="28"/>
          <w:szCs w:val="28"/>
          <w:lang w:val="en-US" w:eastAsia="zh-CN"/>
        </w:rPr>
        <w:t>为切实做好 2024年宏志助航计划有关工作，</w:t>
      </w:r>
      <w:r>
        <w:rPr>
          <w:rFonts w:hint="eastAsia" w:asciiTheme="minorEastAsia" w:hAnsiTheme="minorEastAsia" w:eastAsiaTheme="minorEastAsia" w:cstheme="minorEastAsia"/>
          <w:sz w:val="28"/>
          <w:szCs w:val="28"/>
        </w:rPr>
        <w:t>现请各高校组织学生参加教育部中央专项彩票公益金宏志助航计划培训，具体要求如下。</w:t>
      </w:r>
    </w:p>
    <w:p w14:paraId="668B41D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3"/>
        <w:rPr>
          <w:rFonts w:hint="eastAsia" w:asciiTheme="minorEastAsia" w:hAnsiTheme="minorEastAsia" w:eastAsiaTheme="minorEastAsia" w:cstheme="minorEastAsia"/>
          <w:b/>
          <w:bCs w:val="0"/>
          <w:color w:val="000000" w:themeColor="text1"/>
          <w:kern w:val="2"/>
          <w:sz w:val="28"/>
          <w:szCs w:val="28"/>
          <w:shd w:val="clear" w:color="auto" w:fill="FFFFFF"/>
          <w:lang w:val="en-US" w:eastAsia="zh-CN" w:bidi="ar-SA"/>
          <w14:textFill>
            <w14:solidFill>
              <w14:schemeClr w14:val="tx1"/>
            </w14:solidFill>
          </w14:textFill>
        </w:rPr>
      </w:pPr>
      <w:r>
        <w:rPr>
          <w:rFonts w:hint="eastAsia" w:asciiTheme="minorEastAsia" w:hAnsiTheme="minorEastAsia" w:eastAsiaTheme="minorEastAsia" w:cstheme="minorEastAsia"/>
          <w:b/>
          <w:bCs w:val="0"/>
          <w:color w:val="000000" w:themeColor="text1"/>
          <w:kern w:val="2"/>
          <w:sz w:val="28"/>
          <w:szCs w:val="28"/>
          <w:shd w:val="clear" w:color="auto" w:fill="FFFFFF"/>
          <w:lang w:val="en-US" w:eastAsia="zh-CN" w:bidi="ar-SA"/>
          <w14:textFill>
            <w14:solidFill>
              <w14:schemeClr w14:val="tx1"/>
            </w14:solidFill>
          </w14:textFill>
        </w:rPr>
        <w:t>一、培训对象</w:t>
      </w:r>
    </w:p>
    <w:p w14:paraId="160A3150">
      <w:pPr>
        <w:ind w:firstLine="560" w:firstLineChars="200"/>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培训主要面向有就业意愿的全国低收入家庭普通高校2025届毕业生，可以适当吸纳部分其他就业困难普通高校毕业生参加，由各学院自行遴选（低收入家庭学生参考校资助中心困难生认定结果）。遴选推荐要注意方式方法，坚决避免任何给低收入家庭高校毕业生贴标签的做法，切实保护其心理健康和正当权益，对外宣传发动等工作以“中央专项彩票公益金宏志助航计划”名义开展。</w:t>
      </w:r>
    </w:p>
    <w:p w14:paraId="59E9D84E">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643" w:leftChars="0" w:right="0" w:rightChars="0"/>
        <w:rPr>
          <w:rFonts w:hint="eastAsia" w:asciiTheme="minorEastAsia" w:hAnsiTheme="minorEastAsia" w:eastAsiaTheme="minorEastAsia" w:cstheme="minorEastAsia"/>
          <w:b/>
          <w:bCs w:val="0"/>
          <w:color w:val="000000" w:themeColor="text1"/>
          <w:kern w:val="2"/>
          <w:sz w:val="28"/>
          <w:szCs w:val="28"/>
          <w:shd w:val="clear" w:color="auto" w:fill="FFFFFF"/>
          <w:lang w:val="en-US" w:eastAsia="zh-CN" w:bidi="ar-SA"/>
          <w14:textFill>
            <w14:solidFill>
              <w14:schemeClr w14:val="tx1"/>
            </w14:solidFill>
          </w14:textFill>
        </w:rPr>
      </w:pPr>
      <w:r>
        <w:rPr>
          <w:rFonts w:hint="eastAsia" w:asciiTheme="minorEastAsia" w:hAnsiTheme="minorEastAsia" w:eastAsiaTheme="minorEastAsia" w:cstheme="minorEastAsia"/>
          <w:b/>
          <w:bCs w:val="0"/>
          <w:color w:val="000000" w:themeColor="text1"/>
          <w:kern w:val="2"/>
          <w:sz w:val="28"/>
          <w:szCs w:val="28"/>
          <w:shd w:val="clear" w:color="auto" w:fill="FFFFFF"/>
          <w:lang w:val="en-US" w:eastAsia="zh-CN" w:bidi="ar-SA"/>
          <w14:textFill>
            <w14:solidFill>
              <w14:schemeClr w14:val="tx1"/>
            </w14:solidFill>
          </w14:textFill>
        </w:rPr>
        <w:t>二、培训内容及安排</w:t>
      </w:r>
    </w:p>
    <w:p w14:paraId="1485767E">
      <w:pPr>
        <w:ind w:firstLine="560" w:firstLineChars="200"/>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培训分线上、线</w:t>
      </w:r>
      <w:r>
        <w:rPr>
          <w:rFonts w:hint="eastAsia" w:asciiTheme="minorEastAsia" w:hAnsiTheme="minorEastAsia" w:cstheme="minorEastAsia"/>
          <w:sz w:val="28"/>
          <w:szCs w:val="28"/>
          <w:highlight w:val="none"/>
          <w:lang w:val="en-US" w:eastAsia="zh-CN"/>
        </w:rPr>
        <w:t>下</w:t>
      </w:r>
      <w:r>
        <w:rPr>
          <w:rFonts w:hint="eastAsia" w:asciiTheme="minorEastAsia" w:hAnsiTheme="minorEastAsia" w:eastAsiaTheme="minorEastAsia" w:cstheme="minorEastAsia"/>
          <w:sz w:val="28"/>
          <w:szCs w:val="28"/>
          <w:highlight w:val="none"/>
          <w:lang w:val="en-US" w:eastAsia="zh-CN"/>
        </w:rPr>
        <w:t>两部分，每位学员需同时参加，方可取得结业证书。</w:t>
      </w:r>
    </w:p>
    <w:p w14:paraId="484C3CE0">
      <w:pPr>
        <w:pStyle w:val="2"/>
        <w:numPr>
          <w:ilvl w:val="0"/>
          <w:numId w:val="0"/>
        </w:numPr>
        <w:spacing w:line="360" w:lineRule="auto"/>
        <w:ind w:left="450" w:leftChars="0" w:firstLine="0" w:firstLineChars="0"/>
        <w:rPr>
          <w:rFonts w:hint="eastAsia" w:asciiTheme="minorEastAsia" w:hAnsiTheme="minorEastAsia" w:eastAsiaTheme="minorEastAsia" w:cstheme="minorEastAsia"/>
          <w:b/>
          <w:bCs/>
          <w:kern w:val="2"/>
          <w:sz w:val="28"/>
          <w:szCs w:val="28"/>
          <w:lang w:val="en-US" w:eastAsia="zh-CN" w:bidi="ar-SA"/>
        </w:rPr>
      </w:pPr>
      <w:r>
        <w:rPr>
          <w:rFonts w:hint="eastAsia" w:asciiTheme="minorEastAsia" w:hAnsiTheme="minorEastAsia" w:eastAsiaTheme="minorEastAsia" w:cstheme="minorEastAsia"/>
          <w:b/>
          <w:bCs/>
          <w:kern w:val="2"/>
          <w:sz w:val="28"/>
          <w:szCs w:val="28"/>
          <w:lang w:val="en-US" w:eastAsia="zh-CN" w:bidi="ar-SA"/>
        </w:rPr>
        <w:t>（一）线上培训</w:t>
      </w:r>
    </w:p>
    <w:p w14:paraId="18883F23">
      <w:pPr>
        <w:pStyle w:val="2"/>
        <w:numPr>
          <w:ilvl w:val="0"/>
          <w:numId w:val="0"/>
        </w:numPr>
        <w:spacing w:line="360" w:lineRule="auto"/>
        <w:ind w:firstLine="560" w:firstLineChars="200"/>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培训使用教育部学生</w:t>
      </w:r>
      <w:bookmarkStart w:id="0" w:name="_GoBack"/>
      <w:bookmarkEnd w:id="0"/>
      <w:r>
        <w:rPr>
          <w:rFonts w:hint="eastAsia" w:asciiTheme="minorEastAsia" w:hAnsiTheme="minorEastAsia" w:eastAsiaTheme="minorEastAsia" w:cstheme="minorEastAsia"/>
          <w:kern w:val="2"/>
          <w:sz w:val="28"/>
          <w:szCs w:val="28"/>
          <w:lang w:val="en-US" w:eastAsia="zh-CN" w:bidi="ar-SA"/>
        </w:rPr>
        <w:t>服务与素质发展中心开发的中央专项彩票公益金宏志助航计划——全国高校毕业生就业能力网络平台（网址：https://hzzh.chsi.com.cn）。请通知学生在平台注册登录后，自主选择课程学习，记录学习情况。平台部分课程提供学习证书，学生按要求完成学习内容后，可免费申领学习证书。</w:t>
      </w:r>
    </w:p>
    <w:p w14:paraId="40EAF44E">
      <w:pPr>
        <w:pStyle w:val="2"/>
        <w:numPr>
          <w:ilvl w:val="0"/>
          <w:numId w:val="0"/>
        </w:numPr>
        <w:spacing w:line="360" w:lineRule="auto"/>
        <w:ind w:left="450" w:leftChars="0" w:firstLine="0" w:firstLineChars="0"/>
        <w:rPr>
          <w:rFonts w:hint="eastAsia" w:asciiTheme="minorEastAsia" w:hAnsiTheme="minorEastAsia" w:eastAsiaTheme="minorEastAsia" w:cstheme="minorEastAsia"/>
          <w:b/>
          <w:bCs/>
          <w:kern w:val="2"/>
          <w:sz w:val="28"/>
          <w:szCs w:val="28"/>
          <w:lang w:val="en-US" w:eastAsia="zh-CN" w:bidi="ar-SA"/>
        </w:rPr>
      </w:pPr>
      <w:r>
        <w:rPr>
          <w:rFonts w:hint="eastAsia" w:asciiTheme="minorEastAsia" w:hAnsiTheme="minorEastAsia" w:eastAsiaTheme="minorEastAsia" w:cstheme="minorEastAsia"/>
          <w:b/>
          <w:bCs/>
          <w:kern w:val="2"/>
          <w:sz w:val="28"/>
          <w:szCs w:val="28"/>
          <w:lang w:val="en-US" w:eastAsia="zh-CN" w:bidi="ar-SA"/>
        </w:rPr>
        <w:t>（二）线下培训</w:t>
      </w:r>
    </w:p>
    <w:tbl>
      <w:tblPr>
        <w:tblStyle w:val="6"/>
        <w:tblpPr w:leftFromText="180" w:rightFromText="180" w:vertAnchor="text" w:horzAnchor="page" w:tblpX="2013" w:tblpY="19"/>
        <w:tblOverlap w:val="never"/>
        <w:tblW w:w="81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9"/>
        <w:gridCol w:w="1049"/>
        <w:gridCol w:w="4008"/>
        <w:gridCol w:w="1525"/>
      </w:tblGrid>
      <w:tr w14:paraId="60A02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569" w:type="dxa"/>
            <w:tcBorders>
              <w:top w:val="single" w:color="auto" w:sz="4" w:space="0"/>
              <w:left w:val="single" w:color="auto" w:sz="4" w:space="0"/>
              <w:bottom w:val="single" w:color="auto" w:sz="4" w:space="0"/>
              <w:right w:val="single" w:color="auto" w:sz="4" w:space="0"/>
            </w:tcBorders>
            <w:noWrap/>
            <w:vAlign w:val="center"/>
          </w:tcPr>
          <w:p w14:paraId="6AD1161E">
            <w:pPr>
              <w:adjustRightInd w:val="0"/>
              <w:snapToGrid w:val="0"/>
              <w:jc w:val="cente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时间</w:t>
            </w:r>
          </w:p>
        </w:tc>
        <w:tc>
          <w:tcPr>
            <w:tcW w:w="1049" w:type="dxa"/>
            <w:tcBorders>
              <w:top w:val="single" w:color="auto" w:sz="4" w:space="0"/>
              <w:left w:val="single" w:color="auto" w:sz="4" w:space="0"/>
              <w:bottom w:val="single" w:color="auto" w:sz="4" w:space="0"/>
              <w:right w:val="single" w:color="auto" w:sz="4" w:space="0"/>
            </w:tcBorders>
            <w:noWrap/>
            <w:vAlign w:val="center"/>
          </w:tcPr>
          <w:p w14:paraId="66B56B23">
            <w:pPr>
              <w:adjustRightInd w:val="0"/>
              <w:snapToGrid w:val="0"/>
              <w:jc w:val="cente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序号</w:t>
            </w:r>
          </w:p>
        </w:tc>
        <w:tc>
          <w:tcPr>
            <w:tcW w:w="4008" w:type="dxa"/>
            <w:tcBorders>
              <w:top w:val="single" w:color="auto" w:sz="4" w:space="0"/>
              <w:left w:val="single" w:color="auto" w:sz="4" w:space="0"/>
              <w:bottom w:val="single" w:color="auto" w:sz="4" w:space="0"/>
              <w:right w:val="single" w:color="auto" w:sz="4" w:space="0"/>
            </w:tcBorders>
            <w:noWrap/>
            <w:vAlign w:val="center"/>
          </w:tcPr>
          <w:p w14:paraId="41A30646">
            <w:pPr>
              <w:adjustRightInd w:val="0"/>
              <w:snapToGrid w:val="0"/>
              <w:jc w:val="cente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内容</w:t>
            </w:r>
          </w:p>
        </w:tc>
        <w:tc>
          <w:tcPr>
            <w:tcW w:w="1525" w:type="dxa"/>
            <w:tcBorders>
              <w:top w:val="single" w:color="auto" w:sz="4" w:space="0"/>
              <w:left w:val="single" w:color="auto" w:sz="4" w:space="0"/>
              <w:bottom w:val="single" w:color="auto" w:sz="4" w:space="0"/>
              <w:right w:val="single" w:color="auto" w:sz="4" w:space="0"/>
            </w:tcBorders>
            <w:noWrap/>
            <w:vAlign w:val="center"/>
          </w:tcPr>
          <w:p w14:paraId="78C050C5">
            <w:pPr>
              <w:adjustRightInd w:val="0"/>
              <w:snapToGrid w:val="0"/>
              <w:jc w:val="cente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时长</w:t>
            </w:r>
          </w:p>
        </w:tc>
      </w:tr>
      <w:tr w14:paraId="2F8B3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569" w:type="dxa"/>
            <w:tcBorders>
              <w:top w:val="single" w:color="auto" w:sz="4" w:space="0"/>
              <w:left w:val="single" w:color="auto" w:sz="4" w:space="0"/>
              <w:bottom w:val="single" w:color="auto" w:sz="4" w:space="0"/>
              <w:right w:val="single" w:color="auto" w:sz="4" w:space="0"/>
            </w:tcBorders>
            <w:noWrap/>
            <w:vAlign w:val="center"/>
          </w:tcPr>
          <w:p w14:paraId="65BF5D45">
            <w:pPr>
              <w:adjustRightInd w:val="0"/>
              <w:snapToGrid w:val="0"/>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10月19日</w:t>
            </w:r>
          </w:p>
        </w:tc>
        <w:tc>
          <w:tcPr>
            <w:tcW w:w="1049" w:type="dxa"/>
            <w:tcBorders>
              <w:top w:val="single" w:color="auto" w:sz="4" w:space="0"/>
              <w:left w:val="single" w:color="auto" w:sz="4" w:space="0"/>
              <w:bottom w:val="single" w:color="auto" w:sz="4" w:space="0"/>
              <w:right w:val="single" w:color="auto" w:sz="4" w:space="0"/>
            </w:tcBorders>
            <w:noWrap/>
            <w:vAlign w:val="center"/>
          </w:tcPr>
          <w:p w14:paraId="737F0EE3">
            <w:pPr>
              <w:adjustRightInd w:val="0"/>
              <w:snapToGrid w:val="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主题1</w:t>
            </w:r>
          </w:p>
        </w:tc>
        <w:tc>
          <w:tcPr>
            <w:tcW w:w="4008" w:type="dxa"/>
            <w:tcBorders>
              <w:top w:val="single" w:color="auto" w:sz="4" w:space="0"/>
              <w:left w:val="single" w:color="auto" w:sz="4" w:space="0"/>
              <w:bottom w:val="single" w:color="auto" w:sz="4" w:space="0"/>
              <w:right w:val="single" w:color="auto" w:sz="4" w:space="0"/>
            </w:tcBorders>
            <w:noWrap/>
            <w:vAlign w:val="center"/>
          </w:tcPr>
          <w:p w14:paraId="0B9D2531">
            <w:pPr>
              <w:adjustRightInd w:val="0"/>
              <w:snapToGrid w:val="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求职分析与优势识别</w:t>
            </w:r>
          </w:p>
        </w:tc>
        <w:tc>
          <w:tcPr>
            <w:tcW w:w="1525" w:type="dxa"/>
            <w:tcBorders>
              <w:top w:val="single" w:color="auto" w:sz="4" w:space="0"/>
              <w:left w:val="single" w:color="auto" w:sz="4" w:space="0"/>
              <w:bottom w:val="single" w:color="auto" w:sz="4" w:space="0"/>
              <w:right w:val="single" w:color="auto" w:sz="4" w:space="0"/>
            </w:tcBorders>
            <w:noWrap/>
            <w:vAlign w:val="center"/>
          </w:tcPr>
          <w:p w14:paraId="1B102A24">
            <w:pPr>
              <w:adjustRightInd w:val="0"/>
              <w:snapToGrid w:val="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4课时</w:t>
            </w:r>
          </w:p>
        </w:tc>
      </w:tr>
      <w:tr w14:paraId="16707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569" w:type="dxa"/>
            <w:tcBorders>
              <w:top w:val="single" w:color="auto" w:sz="4" w:space="0"/>
              <w:left w:val="single" w:color="auto" w:sz="4" w:space="0"/>
              <w:bottom w:val="single" w:color="auto" w:sz="4" w:space="0"/>
              <w:right w:val="single" w:color="auto" w:sz="4" w:space="0"/>
            </w:tcBorders>
            <w:noWrap/>
            <w:vAlign w:val="center"/>
          </w:tcPr>
          <w:p w14:paraId="17340B04">
            <w:pPr>
              <w:adjustRightInd w:val="0"/>
              <w:snapToGrid w:val="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10月19日</w:t>
            </w:r>
          </w:p>
        </w:tc>
        <w:tc>
          <w:tcPr>
            <w:tcW w:w="1049" w:type="dxa"/>
            <w:tcBorders>
              <w:top w:val="single" w:color="auto" w:sz="4" w:space="0"/>
              <w:left w:val="single" w:color="auto" w:sz="4" w:space="0"/>
              <w:bottom w:val="single" w:color="auto" w:sz="4" w:space="0"/>
              <w:right w:val="single" w:color="auto" w:sz="4" w:space="0"/>
            </w:tcBorders>
            <w:noWrap/>
            <w:vAlign w:val="center"/>
          </w:tcPr>
          <w:p w14:paraId="63CDF8A4">
            <w:pPr>
              <w:adjustRightInd w:val="0"/>
              <w:snapToGrid w:val="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主题2</w:t>
            </w:r>
          </w:p>
        </w:tc>
        <w:tc>
          <w:tcPr>
            <w:tcW w:w="4008" w:type="dxa"/>
            <w:tcBorders>
              <w:top w:val="single" w:color="auto" w:sz="4" w:space="0"/>
              <w:left w:val="single" w:color="auto" w:sz="4" w:space="0"/>
              <w:bottom w:val="single" w:color="auto" w:sz="4" w:space="0"/>
              <w:right w:val="single" w:color="auto" w:sz="4" w:space="0"/>
            </w:tcBorders>
            <w:noWrap/>
            <w:vAlign w:val="center"/>
          </w:tcPr>
          <w:p w14:paraId="3459532D">
            <w:pPr>
              <w:adjustRightInd w:val="0"/>
              <w:snapToGrid w:val="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探索求职方向与决策</w:t>
            </w:r>
          </w:p>
        </w:tc>
        <w:tc>
          <w:tcPr>
            <w:tcW w:w="1525" w:type="dxa"/>
            <w:tcBorders>
              <w:top w:val="single" w:color="auto" w:sz="4" w:space="0"/>
              <w:left w:val="single" w:color="auto" w:sz="4" w:space="0"/>
              <w:bottom w:val="single" w:color="auto" w:sz="4" w:space="0"/>
              <w:right w:val="single" w:color="auto" w:sz="4" w:space="0"/>
            </w:tcBorders>
            <w:noWrap/>
            <w:vAlign w:val="center"/>
          </w:tcPr>
          <w:p w14:paraId="1D3AF19D">
            <w:pPr>
              <w:adjustRightInd w:val="0"/>
              <w:snapToGrid w:val="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4课时</w:t>
            </w:r>
          </w:p>
        </w:tc>
      </w:tr>
      <w:tr w14:paraId="708F3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569" w:type="dxa"/>
            <w:tcBorders>
              <w:top w:val="single" w:color="auto" w:sz="4" w:space="0"/>
              <w:left w:val="single" w:color="auto" w:sz="4" w:space="0"/>
              <w:bottom w:val="single" w:color="auto" w:sz="4" w:space="0"/>
              <w:right w:val="single" w:color="auto" w:sz="4" w:space="0"/>
            </w:tcBorders>
            <w:noWrap/>
            <w:vAlign w:val="center"/>
          </w:tcPr>
          <w:p w14:paraId="7A114D04">
            <w:pPr>
              <w:adjustRightInd w:val="0"/>
              <w:snapToGrid w:val="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10月20日</w:t>
            </w:r>
          </w:p>
        </w:tc>
        <w:tc>
          <w:tcPr>
            <w:tcW w:w="1049" w:type="dxa"/>
            <w:tcBorders>
              <w:top w:val="single" w:color="auto" w:sz="4" w:space="0"/>
              <w:left w:val="single" w:color="auto" w:sz="4" w:space="0"/>
              <w:bottom w:val="single" w:color="auto" w:sz="4" w:space="0"/>
              <w:right w:val="single" w:color="auto" w:sz="4" w:space="0"/>
            </w:tcBorders>
            <w:noWrap/>
            <w:vAlign w:val="center"/>
          </w:tcPr>
          <w:p w14:paraId="2BD52E24">
            <w:pPr>
              <w:adjustRightInd w:val="0"/>
              <w:snapToGrid w:val="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主题3</w:t>
            </w:r>
          </w:p>
        </w:tc>
        <w:tc>
          <w:tcPr>
            <w:tcW w:w="4008" w:type="dxa"/>
            <w:tcBorders>
              <w:top w:val="single" w:color="auto" w:sz="4" w:space="0"/>
              <w:left w:val="single" w:color="auto" w:sz="4" w:space="0"/>
              <w:bottom w:val="single" w:color="auto" w:sz="4" w:space="0"/>
              <w:right w:val="single" w:color="auto" w:sz="4" w:space="0"/>
            </w:tcBorders>
            <w:noWrap/>
            <w:vAlign w:val="center"/>
          </w:tcPr>
          <w:p w14:paraId="61B4EA3A">
            <w:pPr>
              <w:adjustRightInd w:val="0"/>
              <w:snapToGrid w:val="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就业信息搜集与管理</w:t>
            </w:r>
          </w:p>
        </w:tc>
        <w:tc>
          <w:tcPr>
            <w:tcW w:w="1525" w:type="dxa"/>
            <w:tcBorders>
              <w:top w:val="single" w:color="auto" w:sz="4" w:space="0"/>
              <w:left w:val="single" w:color="auto" w:sz="4" w:space="0"/>
              <w:bottom w:val="single" w:color="auto" w:sz="4" w:space="0"/>
              <w:right w:val="single" w:color="auto" w:sz="4" w:space="0"/>
            </w:tcBorders>
            <w:noWrap/>
            <w:vAlign w:val="center"/>
          </w:tcPr>
          <w:p w14:paraId="428E3F3B">
            <w:pPr>
              <w:adjustRightInd w:val="0"/>
              <w:snapToGrid w:val="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4课时</w:t>
            </w:r>
          </w:p>
        </w:tc>
      </w:tr>
      <w:tr w14:paraId="5FE49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569" w:type="dxa"/>
            <w:tcBorders>
              <w:top w:val="single" w:color="auto" w:sz="4" w:space="0"/>
              <w:left w:val="single" w:color="auto" w:sz="4" w:space="0"/>
              <w:bottom w:val="single" w:color="auto" w:sz="4" w:space="0"/>
              <w:right w:val="single" w:color="auto" w:sz="4" w:space="0"/>
            </w:tcBorders>
            <w:noWrap/>
            <w:vAlign w:val="center"/>
          </w:tcPr>
          <w:p w14:paraId="3DC63B7B">
            <w:pPr>
              <w:adjustRightInd w:val="0"/>
              <w:snapToGrid w:val="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10月20日</w:t>
            </w:r>
          </w:p>
        </w:tc>
        <w:tc>
          <w:tcPr>
            <w:tcW w:w="1049" w:type="dxa"/>
            <w:tcBorders>
              <w:top w:val="single" w:color="auto" w:sz="4" w:space="0"/>
              <w:left w:val="single" w:color="auto" w:sz="4" w:space="0"/>
              <w:bottom w:val="single" w:color="auto" w:sz="4" w:space="0"/>
              <w:right w:val="single" w:color="auto" w:sz="4" w:space="0"/>
            </w:tcBorders>
            <w:noWrap/>
            <w:vAlign w:val="center"/>
          </w:tcPr>
          <w:p w14:paraId="7F29A7CD">
            <w:pPr>
              <w:adjustRightInd w:val="0"/>
              <w:snapToGrid w:val="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主题4</w:t>
            </w:r>
          </w:p>
        </w:tc>
        <w:tc>
          <w:tcPr>
            <w:tcW w:w="4008" w:type="dxa"/>
            <w:tcBorders>
              <w:top w:val="single" w:color="auto" w:sz="4" w:space="0"/>
              <w:left w:val="single" w:color="auto" w:sz="4" w:space="0"/>
              <w:bottom w:val="single" w:color="auto" w:sz="4" w:space="0"/>
              <w:right w:val="single" w:color="auto" w:sz="4" w:space="0"/>
            </w:tcBorders>
            <w:noWrap/>
            <w:vAlign w:val="center"/>
          </w:tcPr>
          <w:p w14:paraId="6B6419A8">
            <w:pPr>
              <w:adjustRightInd w:val="0"/>
              <w:snapToGrid w:val="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建立求职网络</w:t>
            </w:r>
          </w:p>
        </w:tc>
        <w:tc>
          <w:tcPr>
            <w:tcW w:w="1525" w:type="dxa"/>
            <w:tcBorders>
              <w:top w:val="single" w:color="auto" w:sz="4" w:space="0"/>
              <w:left w:val="single" w:color="auto" w:sz="4" w:space="0"/>
              <w:bottom w:val="single" w:color="auto" w:sz="4" w:space="0"/>
              <w:right w:val="single" w:color="auto" w:sz="4" w:space="0"/>
            </w:tcBorders>
            <w:noWrap/>
            <w:vAlign w:val="center"/>
          </w:tcPr>
          <w:p w14:paraId="675F0D4A">
            <w:pPr>
              <w:adjustRightInd w:val="0"/>
              <w:snapToGrid w:val="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4课时</w:t>
            </w:r>
          </w:p>
        </w:tc>
      </w:tr>
      <w:tr w14:paraId="09BB1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569" w:type="dxa"/>
            <w:tcBorders>
              <w:top w:val="single" w:color="auto" w:sz="4" w:space="0"/>
              <w:left w:val="single" w:color="auto" w:sz="4" w:space="0"/>
              <w:bottom w:val="single" w:color="auto" w:sz="4" w:space="0"/>
              <w:right w:val="single" w:color="auto" w:sz="4" w:space="0"/>
            </w:tcBorders>
            <w:noWrap/>
            <w:vAlign w:val="center"/>
          </w:tcPr>
          <w:p w14:paraId="2343D97F">
            <w:pPr>
              <w:adjustRightInd w:val="0"/>
              <w:snapToGrid w:val="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10月26日</w:t>
            </w:r>
          </w:p>
        </w:tc>
        <w:tc>
          <w:tcPr>
            <w:tcW w:w="1049" w:type="dxa"/>
            <w:tcBorders>
              <w:top w:val="single" w:color="auto" w:sz="4" w:space="0"/>
              <w:left w:val="single" w:color="auto" w:sz="4" w:space="0"/>
              <w:bottom w:val="single" w:color="auto" w:sz="4" w:space="0"/>
              <w:right w:val="single" w:color="auto" w:sz="4" w:space="0"/>
            </w:tcBorders>
            <w:noWrap/>
            <w:vAlign w:val="center"/>
          </w:tcPr>
          <w:p w14:paraId="4D43B723">
            <w:pPr>
              <w:adjustRightInd w:val="0"/>
              <w:snapToGrid w:val="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主题5</w:t>
            </w:r>
          </w:p>
        </w:tc>
        <w:tc>
          <w:tcPr>
            <w:tcW w:w="4008" w:type="dxa"/>
            <w:tcBorders>
              <w:top w:val="single" w:color="auto" w:sz="4" w:space="0"/>
              <w:left w:val="single" w:color="auto" w:sz="4" w:space="0"/>
              <w:bottom w:val="single" w:color="auto" w:sz="4" w:space="0"/>
              <w:right w:val="single" w:color="auto" w:sz="4" w:space="0"/>
            </w:tcBorders>
            <w:noWrap/>
            <w:vAlign w:val="center"/>
          </w:tcPr>
          <w:p w14:paraId="688410C3">
            <w:pPr>
              <w:adjustRightInd w:val="0"/>
              <w:snapToGrid w:val="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求职简历</w:t>
            </w:r>
          </w:p>
        </w:tc>
        <w:tc>
          <w:tcPr>
            <w:tcW w:w="1525" w:type="dxa"/>
            <w:tcBorders>
              <w:top w:val="single" w:color="auto" w:sz="4" w:space="0"/>
              <w:left w:val="single" w:color="auto" w:sz="4" w:space="0"/>
              <w:bottom w:val="single" w:color="auto" w:sz="4" w:space="0"/>
              <w:right w:val="single" w:color="auto" w:sz="4" w:space="0"/>
            </w:tcBorders>
            <w:noWrap/>
            <w:vAlign w:val="center"/>
          </w:tcPr>
          <w:p w14:paraId="72296A76">
            <w:pPr>
              <w:adjustRightInd w:val="0"/>
              <w:snapToGrid w:val="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4课时</w:t>
            </w:r>
          </w:p>
        </w:tc>
      </w:tr>
      <w:tr w14:paraId="4C0D0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569" w:type="dxa"/>
            <w:tcBorders>
              <w:top w:val="single" w:color="auto" w:sz="4" w:space="0"/>
              <w:left w:val="single" w:color="auto" w:sz="4" w:space="0"/>
              <w:bottom w:val="single" w:color="auto" w:sz="4" w:space="0"/>
              <w:right w:val="single" w:color="auto" w:sz="4" w:space="0"/>
            </w:tcBorders>
            <w:noWrap/>
            <w:vAlign w:val="center"/>
          </w:tcPr>
          <w:p w14:paraId="604ECA71">
            <w:pPr>
              <w:adjustRightInd w:val="0"/>
              <w:snapToGrid w:val="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10月26日</w:t>
            </w:r>
          </w:p>
        </w:tc>
        <w:tc>
          <w:tcPr>
            <w:tcW w:w="1049" w:type="dxa"/>
            <w:tcBorders>
              <w:top w:val="single" w:color="auto" w:sz="4" w:space="0"/>
              <w:left w:val="single" w:color="auto" w:sz="4" w:space="0"/>
              <w:bottom w:val="single" w:color="auto" w:sz="4" w:space="0"/>
              <w:right w:val="single" w:color="auto" w:sz="4" w:space="0"/>
            </w:tcBorders>
            <w:noWrap/>
            <w:vAlign w:val="center"/>
          </w:tcPr>
          <w:p w14:paraId="20D274BC">
            <w:pPr>
              <w:adjustRightInd w:val="0"/>
              <w:snapToGrid w:val="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主题6</w:t>
            </w:r>
          </w:p>
        </w:tc>
        <w:tc>
          <w:tcPr>
            <w:tcW w:w="4008" w:type="dxa"/>
            <w:tcBorders>
              <w:top w:val="single" w:color="auto" w:sz="4" w:space="0"/>
              <w:left w:val="single" w:color="auto" w:sz="4" w:space="0"/>
              <w:bottom w:val="single" w:color="auto" w:sz="4" w:space="0"/>
              <w:right w:val="single" w:color="auto" w:sz="4" w:space="0"/>
            </w:tcBorders>
            <w:noWrap/>
            <w:vAlign w:val="center"/>
          </w:tcPr>
          <w:p w14:paraId="14DDCCB7">
            <w:pPr>
              <w:adjustRightInd w:val="0"/>
              <w:snapToGrid w:val="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求职面试</w:t>
            </w:r>
          </w:p>
        </w:tc>
        <w:tc>
          <w:tcPr>
            <w:tcW w:w="1525" w:type="dxa"/>
            <w:tcBorders>
              <w:top w:val="single" w:color="auto" w:sz="4" w:space="0"/>
              <w:left w:val="single" w:color="auto" w:sz="4" w:space="0"/>
              <w:bottom w:val="single" w:color="auto" w:sz="4" w:space="0"/>
              <w:right w:val="single" w:color="auto" w:sz="4" w:space="0"/>
            </w:tcBorders>
            <w:noWrap/>
            <w:vAlign w:val="center"/>
          </w:tcPr>
          <w:p w14:paraId="458DAB6B">
            <w:pPr>
              <w:adjustRightInd w:val="0"/>
              <w:snapToGrid w:val="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4课时</w:t>
            </w:r>
          </w:p>
        </w:tc>
      </w:tr>
      <w:tr w14:paraId="48701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569" w:type="dxa"/>
            <w:tcBorders>
              <w:top w:val="single" w:color="auto" w:sz="4" w:space="0"/>
              <w:left w:val="single" w:color="auto" w:sz="4" w:space="0"/>
              <w:bottom w:val="single" w:color="auto" w:sz="4" w:space="0"/>
              <w:right w:val="single" w:color="auto" w:sz="4" w:space="0"/>
            </w:tcBorders>
            <w:noWrap/>
            <w:vAlign w:val="center"/>
          </w:tcPr>
          <w:p w14:paraId="7D39A8AC">
            <w:pPr>
              <w:adjustRightInd w:val="0"/>
              <w:snapToGrid w:val="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10月27日</w:t>
            </w:r>
          </w:p>
        </w:tc>
        <w:tc>
          <w:tcPr>
            <w:tcW w:w="1049" w:type="dxa"/>
            <w:tcBorders>
              <w:top w:val="single" w:color="auto" w:sz="4" w:space="0"/>
              <w:left w:val="single" w:color="auto" w:sz="4" w:space="0"/>
              <w:bottom w:val="single" w:color="auto" w:sz="4" w:space="0"/>
              <w:right w:val="single" w:color="auto" w:sz="4" w:space="0"/>
            </w:tcBorders>
            <w:noWrap/>
            <w:vAlign w:val="center"/>
          </w:tcPr>
          <w:p w14:paraId="7C8AE49B">
            <w:pPr>
              <w:adjustRightInd w:val="0"/>
              <w:snapToGrid w:val="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主题7</w:t>
            </w:r>
          </w:p>
        </w:tc>
        <w:tc>
          <w:tcPr>
            <w:tcW w:w="4008" w:type="dxa"/>
            <w:tcBorders>
              <w:top w:val="single" w:color="auto" w:sz="4" w:space="0"/>
              <w:left w:val="single" w:color="auto" w:sz="4" w:space="0"/>
              <w:bottom w:val="single" w:color="auto" w:sz="4" w:space="0"/>
              <w:right w:val="single" w:color="auto" w:sz="4" w:space="0"/>
            </w:tcBorders>
            <w:noWrap/>
            <w:vAlign w:val="center"/>
          </w:tcPr>
          <w:p w14:paraId="22BE7277">
            <w:pPr>
              <w:adjustRightInd w:val="0"/>
              <w:snapToGrid w:val="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求职计划制定与进程管理</w:t>
            </w:r>
          </w:p>
        </w:tc>
        <w:tc>
          <w:tcPr>
            <w:tcW w:w="1525" w:type="dxa"/>
            <w:tcBorders>
              <w:top w:val="single" w:color="auto" w:sz="4" w:space="0"/>
              <w:left w:val="single" w:color="auto" w:sz="4" w:space="0"/>
              <w:bottom w:val="single" w:color="auto" w:sz="4" w:space="0"/>
              <w:right w:val="single" w:color="auto" w:sz="4" w:space="0"/>
            </w:tcBorders>
            <w:noWrap/>
            <w:vAlign w:val="center"/>
          </w:tcPr>
          <w:p w14:paraId="69A5CBA8">
            <w:pPr>
              <w:adjustRightInd w:val="0"/>
              <w:snapToGrid w:val="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4课时</w:t>
            </w:r>
          </w:p>
        </w:tc>
      </w:tr>
      <w:tr w14:paraId="4F2DC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569" w:type="dxa"/>
            <w:tcBorders>
              <w:top w:val="single" w:color="auto" w:sz="4" w:space="0"/>
              <w:left w:val="single" w:color="auto" w:sz="4" w:space="0"/>
              <w:bottom w:val="single" w:color="auto" w:sz="4" w:space="0"/>
              <w:right w:val="single" w:color="auto" w:sz="4" w:space="0"/>
            </w:tcBorders>
            <w:noWrap/>
            <w:vAlign w:val="center"/>
          </w:tcPr>
          <w:p w14:paraId="0B82C921">
            <w:pPr>
              <w:adjustRightInd w:val="0"/>
              <w:snapToGrid w:val="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10月27日</w:t>
            </w:r>
          </w:p>
        </w:tc>
        <w:tc>
          <w:tcPr>
            <w:tcW w:w="1049" w:type="dxa"/>
            <w:tcBorders>
              <w:top w:val="single" w:color="auto" w:sz="4" w:space="0"/>
              <w:left w:val="single" w:color="auto" w:sz="4" w:space="0"/>
              <w:bottom w:val="single" w:color="auto" w:sz="4" w:space="0"/>
              <w:right w:val="single" w:color="auto" w:sz="4" w:space="0"/>
            </w:tcBorders>
            <w:noWrap/>
            <w:vAlign w:val="center"/>
          </w:tcPr>
          <w:p w14:paraId="24ED1E7F">
            <w:pPr>
              <w:adjustRightInd w:val="0"/>
              <w:snapToGrid w:val="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主题8</w:t>
            </w:r>
          </w:p>
        </w:tc>
        <w:tc>
          <w:tcPr>
            <w:tcW w:w="4008" w:type="dxa"/>
            <w:tcBorders>
              <w:top w:val="single" w:color="auto" w:sz="4" w:space="0"/>
              <w:left w:val="single" w:color="auto" w:sz="4" w:space="0"/>
              <w:bottom w:val="single" w:color="auto" w:sz="4" w:space="0"/>
              <w:right w:val="single" w:color="auto" w:sz="4" w:space="0"/>
            </w:tcBorders>
            <w:noWrap/>
            <w:vAlign w:val="center"/>
          </w:tcPr>
          <w:p w14:paraId="42562582">
            <w:pPr>
              <w:adjustRightInd w:val="0"/>
              <w:snapToGrid w:val="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求职心态调节与行动促成</w:t>
            </w:r>
          </w:p>
        </w:tc>
        <w:tc>
          <w:tcPr>
            <w:tcW w:w="1525" w:type="dxa"/>
            <w:tcBorders>
              <w:top w:val="single" w:color="auto" w:sz="4" w:space="0"/>
              <w:left w:val="single" w:color="auto" w:sz="4" w:space="0"/>
              <w:bottom w:val="single" w:color="auto" w:sz="4" w:space="0"/>
              <w:right w:val="single" w:color="auto" w:sz="4" w:space="0"/>
            </w:tcBorders>
            <w:noWrap/>
            <w:vAlign w:val="center"/>
          </w:tcPr>
          <w:p w14:paraId="147B0B15">
            <w:pPr>
              <w:adjustRightInd w:val="0"/>
              <w:snapToGrid w:val="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4课时</w:t>
            </w:r>
          </w:p>
        </w:tc>
      </w:tr>
      <w:tr w14:paraId="4C0AF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569" w:type="dxa"/>
            <w:tcBorders>
              <w:top w:val="single" w:color="auto" w:sz="4" w:space="0"/>
              <w:left w:val="single" w:color="auto" w:sz="4" w:space="0"/>
              <w:bottom w:val="single" w:color="auto" w:sz="4" w:space="0"/>
              <w:right w:val="single" w:color="auto" w:sz="4" w:space="0"/>
            </w:tcBorders>
            <w:noWrap/>
            <w:vAlign w:val="center"/>
          </w:tcPr>
          <w:p w14:paraId="0F90EB2A">
            <w:pPr>
              <w:adjustRightInd w:val="0"/>
              <w:snapToGrid w:val="0"/>
              <w:jc w:val="center"/>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val="en-US" w:eastAsia="zh-CN"/>
              </w:rPr>
              <w:t>另行通知</w:t>
            </w:r>
          </w:p>
        </w:tc>
        <w:tc>
          <w:tcPr>
            <w:tcW w:w="1049" w:type="dxa"/>
            <w:tcBorders>
              <w:top w:val="single" w:color="auto" w:sz="4" w:space="0"/>
              <w:left w:val="single" w:color="auto" w:sz="4" w:space="0"/>
              <w:bottom w:val="single" w:color="auto" w:sz="4" w:space="0"/>
              <w:right w:val="single" w:color="auto" w:sz="4" w:space="0"/>
            </w:tcBorders>
            <w:noWrap/>
            <w:vAlign w:val="center"/>
          </w:tcPr>
          <w:p w14:paraId="292BCB99">
            <w:pPr>
              <w:adjustRightInd w:val="0"/>
              <w:snapToGrid w:val="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主题9</w:t>
            </w:r>
          </w:p>
        </w:tc>
        <w:tc>
          <w:tcPr>
            <w:tcW w:w="4008" w:type="dxa"/>
            <w:tcBorders>
              <w:top w:val="single" w:color="auto" w:sz="4" w:space="0"/>
              <w:left w:val="single" w:color="auto" w:sz="4" w:space="0"/>
              <w:bottom w:val="single" w:color="auto" w:sz="4" w:space="0"/>
              <w:right w:val="single" w:color="auto" w:sz="4" w:space="0"/>
            </w:tcBorders>
            <w:noWrap/>
            <w:vAlign w:val="center"/>
          </w:tcPr>
          <w:p w14:paraId="6756D2FA">
            <w:pPr>
              <w:adjustRightInd w:val="0"/>
              <w:snapToGrid w:val="0"/>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校友经验分享</w:t>
            </w:r>
          </w:p>
        </w:tc>
        <w:tc>
          <w:tcPr>
            <w:tcW w:w="1525" w:type="dxa"/>
            <w:tcBorders>
              <w:top w:val="single" w:color="auto" w:sz="4" w:space="0"/>
              <w:left w:val="single" w:color="auto" w:sz="4" w:space="0"/>
              <w:bottom w:val="single" w:color="auto" w:sz="4" w:space="0"/>
              <w:right w:val="single" w:color="auto" w:sz="4" w:space="0"/>
            </w:tcBorders>
            <w:noWrap/>
            <w:vAlign w:val="center"/>
          </w:tcPr>
          <w:p w14:paraId="53FBFEAB">
            <w:pPr>
              <w:adjustRightInd w:val="0"/>
              <w:snapToGrid w:val="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4课时</w:t>
            </w:r>
          </w:p>
        </w:tc>
      </w:tr>
      <w:tr w14:paraId="0E2E6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569" w:type="dxa"/>
            <w:tcBorders>
              <w:top w:val="single" w:color="auto" w:sz="4" w:space="0"/>
              <w:left w:val="single" w:color="auto" w:sz="4" w:space="0"/>
              <w:bottom w:val="single" w:color="auto" w:sz="4" w:space="0"/>
              <w:right w:val="single" w:color="auto" w:sz="4" w:space="0"/>
            </w:tcBorders>
            <w:noWrap/>
            <w:vAlign w:val="center"/>
          </w:tcPr>
          <w:p w14:paraId="658FD223">
            <w:pPr>
              <w:adjustRightInd w:val="0"/>
              <w:snapToGrid w:val="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另行通知</w:t>
            </w:r>
          </w:p>
        </w:tc>
        <w:tc>
          <w:tcPr>
            <w:tcW w:w="1049" w:type="dxa"/>
            <w:tcBorders>
              <w:top w:val="single" w:color="auto" w:sz="4" w:space="0"/>
              <w:left w:val="single" w:color="auto" w:sz="4" w:space="0"/>
              <w:bottom w:val="single" w:color="auto" w:sz="4" w:space="0"/>
              <w:right w:val="single" w:color="auto" w:sz="4" w:space="0"/>
            </w:tcBorders>
            <w:noWrap/>
            <w:vAlign w:val="center"/>
          </w:tcPr>
          <w:p w14:paraId="699A1B11">
            <w:pPr>
              <w:adjustRightInd w:val="0"/>
              <w:snapToGrid w:val="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主题10</w:t>
            </w:r>
          </w:p>
        </w:tc>
        <w:tc>
          <w:tcPr>
            <w:tcW w:w="4008" w:type="dxa"/>
            <w:tcBorders>
              <w:top w:val="single" w:color="auto" w:sz="4" w:space="0"/>
              <w:left w:val="single" w:color="auto" w:sz="4" w:space="0"/>
              <w:bottom w:val="single" w:color="auto" w:sz="4" w:space="0"/>
              <w:right w:val="single" w:color="auto" w:sz="4" w:space="0"/>
            </w:tcBorders>
            <w:noWrap/>
            <w:vAlign w:val="center"/>
          </w:tcPr>
          <w:p w14:paraId="01DFCEAF">
            <w:pPr>
              <w:adjustRightInd w:val="0"/>
              <w:snapToGrid w:val="0"/>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企业走访</w:t>
            </w:r>
          </w:p>
        </w:tc>
        <w:tc>
          <w:tcPr>
            <w:tcW w:w="1525" w:type="dxa"/>
            <w:tcBorders>
              <w:top w:val="single" w:color="auto" w:sz="4" w:space="0"/>
              <w:left w:val="single" w:color="auto" w:sz="4" w:space="0"/>
              <w:bottom w:val="single" w:color="auto" w:sz="4" w:space="0"/>
              <w:right w:val="single" w:color="auto" w:sz="4" w:space="0"/>
            </w:tcBorders>
            <w:noWrap/>
            <w:vAlign w:val="center"/>
          </w:tcPr>
          <w:p w14:paraId="4D468969">
            <w:pPr>
              <w:adjustRightInd w:val="0"/>
              <w:snapToGrid w:val="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4课时</w:t>
            </w:r>
          </w:p>
        </w:tc>
      </w:tr>
      <w:tr w14:paraId="76B03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569" w:type="dxa"/>
            <w:tcBorders>
              <w:top w:val="single" w:color="auto" w:sz="4" w:space="0"/>
              <w:left w:val="single" w:color="auto" w:sz="4" w:space="0"/>
              <w:bottom w:val="single" w:color="auto" w:sz="4" w:space="0"/>
              <w:right w:val="single" w:color="auto" w:sz="4" w:space="0"/>
            </w:tcBorders>
            <w:noWrap/>
            <w:vAlign w:val="center"/>
          </w:tcPr>
          <w:p w14:paraId="6489576C">
            <w:pPr>
              <w:adjustRightInd w:val="0"/>
              <w:snapToGrid w:val="0"/>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10月23日</w:t>
            </w:r>
          </w:p>
        </w:tc>
        <w:tc>
          <w:tcPr>
            <w:tcW w:w="6582" w:type="dxa"/>
            <w:gridSpan w:val="3"/>
            <w:tcBorders>
              <w:top w:val="single" w:color="auto" w:sz="4" w:space="0"/>
              <w:left w:val="single" w:color="auto" w:sz="4" w:space="0"/>
              <w:bottom w:val="single" w:color="auto" w:sz="4" w:space="0"/>
              <w:right w:val="single" w:color="auto" w:sz="4" w:space="0"/>
            </w:tcBorders>
            <w:noWrap/>
            <w:vAlign w:val="center"/>
          </w:tcPr>
          <w:p w14:paraId="344C4972">
            <w:pPr>
              <w:adjustRightInd w:val="0"/>
              <w:snapToGrid w:val="0"/>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简历一对一现场咨询指导服务</w:t>
            </w:r>
          </w:p>
        </w:tc>
      </w:tr>
    </w:tbl>
    <w:p w14:paraId="241CD8AF">
      <w:pPr>
        <w:pStyle w:val="2"/>
        <w:rPr>
          <w:rFonts w:hint="eastAsia" w:asciiTheme="minorEastAsia" w:hAnsiTheme="minorEastAsia" w:eastAsiaTheme="minorEastAsia" w:cstheme="minorEastAsia"/>
          <w:sz w:val="28"/>
          <w:szCs w:val="28"/>
        </w:rPr>
      </w:pPr>
    </w:p>
    <w:p w14:paraId="1767989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rPr>
          <w:rFonts w:hint="eastAsia" w:asciiTheme="minorEastAsia" w:hAnsiTheme="minorEastAsia" w:eastAsiaTheme="minorEastAsia" w:cstheme="minorEastAsia"/>
          <w:bCs/>
          <w:color w:val="000000" w:themeColor="text1"/>
          <w:kern w:val="2"/>
          <w:sz w:val="28"/>
          <w:szCs w:val="28"/>
          <w:shd w:val="clear" w:color="auto" w:fill="FFFFFF"/>
          <w:lang w:val="en-US" w:eastAsia="zh-CN" w:bidi="ar-SA"/>
          <w14:textFill>
            <w14:solidFill>
              <w14:schemeClr w14:val="tx1"/>
            </w14:solidFill>
          </w14:textFill>
        </w:rPr>
      </w:pPr>
      <w:r>
        <w:rPr>
          <w:rFonts w:hint="eastAsia" w:asciiTheme="minorEastAsia" w:hAnsiTheme="minorEastAsia" w:eastAsiaTheme="minorEastAsia" w:cstheme="minorEastAsia"/>
          <w:bCs/>
          <w:color w:val="000000" w:themeColor="text1"/>
          <w:kern w:val="2"/>
          <w:sz w:val="28"/>
          <w:szCs w:val="28"/>
          <w:shd w:val="clear" w:color="auto" w:fill="FFFFFF"/>
          <w:lang w:val="en-US" w:eastAsia="zh-CN" w:bidi="ar-SA"/>
          <w14:textFill>
            <w14:solidFill>
              <w14:schemeClr w14:val="tx1"/>
            </w14:solidFill>
          </w14:textFill>
        </w:rPr>
        <w:t>除企业参观外，其余培训地点均为南京中医药大学仙林校区，培训师资均由教育部遴选的宏志助航项目授课专家组成，送教上门。</w:t>
      </w:r>
      <w:r>
        <w:rPr>
          <w:rFonts w:hint="eastAsia" w:asciiTheme="minorEastAsia" w:hAnsiTheme="minorEastAsia" w:eastAsiaTheme="minorEastAsia" w:cstheme="minorEastAsia"/>
          <w:b/>
          <w:bCs w:val="0"/>
          <w:color w:val="000000" w:themeColor="text1"/>
          <w:kern w:val="2"/>
          <w:sz w:val="28"/>
          <w:szCs w:val="28"/>
          <w:shd w:val="clear" w:color="auto" w:fill="FFFFFF"/>
          <w:lang w:val="en-US" w:eastAsia="zh-CN" w:bidi="ar-SA"/>
          <w14:textFill>
            <w14:solidFill>
              <w14:schemeClr w14:val="tx1"/>
            </w14:solidFill>
          </w14:textFill>
        </w:rPr>
        <w:t>培训当日会为所有参训学员提供午饭</w:t>
      </w:r>
      <w:r>
        <w:rPr>
          <w:rFonts w:hint="eastAsia" w:asciiTheme="minorEastAsia" w:hAnsiTheme="minorEastAsia" w:eastAsiaTheme="minorEastAsia" w:cstheme="minorEastAsia"/>
          <w:bCs/>
          <w:color w:val="000000" w:themeColor="text1"/>
          <w:kern w:val="2"/>
          <w:sz w:val="28"/>
          <w:szCs w:val="28"/>
          <w:shd w:val="clear" w:color="auto" w:fill="FFFFFF"/>
          <w:lang w:val="en-US" w:eastAsia="zh-CN" w:bidi="ar-SA"/>
          <w14:textFill>
            <w14:solidFill>
              <w14:schemeClr w14:val="tx1"/>
            </w14:solidFill>
          </w14:textFill>
        </w:rPr>
        <w:t>。</w:t>
      </w:r>
    </w:p>
    <w:p w14:paraId="0DC3482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3"/>
        <w:jc w:val="left"/>
        <w:rPr>
          <w:rFonts w:hint="eastAsia" w:asciiTheme="minorEastAsia" w:hAnsiTheme="minorEastAsia" w:eastAsiaTheme="minorEastAsia" w:cstheme="minorEastAsia"/>
          <w:b/>
          <w:bCs w:val="0"/>
          <w:color w:val="000000" w:themeColor="text1"/>
          <w:kern w:val="2"/>
          <w:sz w:val="28"/>
          <w:szCs w:val="28"/>
          <w:shd w:val="clear" w:color="auto" w:fill="FFFFFF"/>
          <w:lang w:val="en-US" w:eastAsia="zh-CN" w:bidi="ar-SA"/>
          <w14:textFill>
            <w14:solidFill>
              <w14:schemeClr w14:val="tx1"/>
            </w14:solidFill>
          </w14:textFill>
        </w:rPr>
      </w:pPr>
      <w:r>
        <w:rPr>
          <w:rFonts w:hint="eastAsia" w:asciiTheme="minorEastAsia" w:hAnsiTheme="minorEastAsia" w:eastAsiaTheme="minorEastAsia" w:cstheme="minorEastAsia"/>
          <w:b/>
          <w:bCs w:val="0"/>
          <w:color w:val="000000" w:themeColor="text1"/>
          <w:kern w:val="2"/>
          <w:sz w:val="28"/>
          <w:szCs w:val="28"/>
          <w:shd w:val="clear" w:color="auto" w:fill="FFFFFF"/>
          <w:lang w:val="en-US" w:eastAsia="zh-CN" w:bidi="ar-SA"/>
          <w14:textFill>
            <w14:solidFill>
              <w14:schemeClr w14:val="tx1"/>
            </w14:solidFill>
          </w14:textFill>
        </w:rPr>
        <w:t>三、工作要求</w:t>
      </w:r>
    </w:p>
    <w:p w14:paraId="36B2606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left"/>
        <w:rPr>
          <w:rFonts w:hint="eastAsia" w:asciiTheme="minorEastAsia" w:hAnsiTheme="minorEastAsia" w:eastAsiaTheme="minorEastAsia" w:cstheme="minorEastAsia"/>
          <w:bCs/>
          <w:color w:val="000000" w:themeColor="text1"/>
          <w:kern w:val="2"/>
          <w:sz w:val="28"/>
          <w:szCs w:val="28"/>
          <w:shd w:val="clear" w:color="auto" w:fill="FFFFFF"/>
          <w:lang w:val="en-US" w:eastAsia="zh-CN" w:bidi="ar-SA"/>
          <w14:textFill>
            <w14:solidFill>
              <w14:schemeClr w14:val="tx1"/>
            </w14:solidFill>
          </w14:textFill>
        </w:rPr>
      </w:pPr>
      <w:r>
        <w:rPr>
          <w:rFonts w:hint="eastAsia" w:asciiTheme="minorEastAsia" w:hAnsiTheme="minorEastAsia" w:eastAsiaTheme="minorEastAsia" w:cstheme="minorEastAsia"/>
          <w:bCs/>
          <w:color w:val="000000" w:themeColor="text1"/>
          <w:kern w:val="2"/>
          <w:sz w:val="28"/>
          <w:szCs w:val="28"/>
          <w:shd w:val="clear" w:color="auto" w:fill="FFFFFF"/>
          <w:lang w:val="en-US" w:eastAsia="zh-CN" w:bidi="ar-SA"/>
          <w14:textFill>
            <w14:solidFill>
              <w14:schemeClr w14:val="tx1"/>
            </w14:solidFill>
          </w14:textFill>
        </w:rPr>
        <w:t>1.各学院要根据教育部、教育厅统一要求，把做好宏志助航计划作为重要政治任务，切实加大支持保障力度，确保项目落地落实，务见成效。要扎实开展低收入家庭高校毕业生就业帮扶专项行动，建立重点帮扶台账，全力确保低收入家庭高校毕业生就业大局稳定。</w:t>
      </w:r>
    </w:p>
    <w:p w14:paraId="6561A93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left"/>
        <w:rPr>
          <w:rFonts w:hint="eastAsia" w:asciiTheme="minorEastAsia" w:hAnsiTheme="minorEastAsia" w:eastAsiaTheme="minorEastAsia" w:cstheme="minorEastAsia"/>
          <w:bCs/>
          <w:color w:val="000000" w:themeColor="text1"/>
          <w:kern w:val="2"/>
          <w:sz w:val="28"/>
          <w:szCs w:val="28"/>
          <w:shd w:val="clear" w:color="auto" w:fill="FFFFFF"/>
          <w:lang w:val="en-US" w:eastAsia="zh-CN" w:bidi="ar-SA"/>
          <w14:textFill>
            <w14:solidFill>
              <w14:schemeClr w14:val="tx1"/>
            </w14:solidFill>
          </w14:textFill>
        </w:rPr>
      </w:pPr>
      <w:r>
        <w:rPr>
          <w:rFonts w:hint="eastAsia" w:asciiTheme="minorEastAsia" w:hAnsiTheme="minorEastAsia" w:eastAsiaTheme="minorEastAsia" w:cstheme="minorEastAsia"/>
          <w:bCs/>
          <w:color w:val="000000" w:themeColor="text1"/>
          <w:kern w:val="2"/>
          <w:sz w:val="28"/>
          <w:szCs w:val="28"/>
          <w:shd w:val="clear" w:color="auto" w:fill="FFFFFF"/>
          <w:lang w:val="en-US" w:eastAsia="zh-CN" w:bidi="ar-SA"/>
          <w14:textFill>
            <w14:solidFill>
              <w14:schemeClr w14:val="tx1"/>
            </w14:solidFill>
          </w14:textFill>
        </w:rPr>
        <w:t>2.各学院要明确专人负责参训学员的遴选推荐工作，并配合培训班主任，确保参训学员及时按要求完成线上培训、问卷调查、课后作业等任务，同时线下培训的出勤率必需保证在90%以上。参训学员在按要求完成所有培训任务后将可获得教育部下发的结业证书。</w:t>
      </w:r>
    </w:p>
    <w:p w14:paraId="7B63E25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left"/>
        <w:rPr>
          <w:rFonts w:hint="eastAsia" w:asciiTheme="minorEastAsia" w:hAnsiTheme="minorEastAsia" w:eastAsiaTheme="minorEastAsia" w:cstheme="minorEastAsia"/>
          <w:bCs/>
          <w:color w:val="000000" w:themeColor="text1"/>
          <w:kern w:val="2"/>
          <w:sz w:val="28"/>
          <w:szCs w:val="28"/>
          <w:shd w:val="clear" w:color="auto" w:fill="FFFFFF"/>
          <w:lang w:val="en-US" w:eastAsia="zh-CN" w:bidi="ar-SA"/>
          <w14:textFill>
            <w14:solidFill>
              <w14:schemeClr w14:val="tx1"/>
            </w14:solidFill>
          </w14:textFill>
        </w:rPr>
      </w:pPr>
      <w:r>
        <w:rPr>
          <w:rFonts w:hint="eastAsia" w:asciiTheme="minorEastAsia" w:hAnsiTheme="minorEastAsia" w:eastAsiaTheme="minorEastAsia" w:cstheme="minorEastAsia"/>
          <w:bCs/>
          <w:color w:val="000000" w:themeColor="text1"/>
          <w:kern w:val="2"/>
          <w:sz w:val="28"/>
          <w:szCs w:val="28"/>
          <w:shd w:val="clear" w:color="auto" w:fill="FFFFFF"/>
          <w:lang w:val="en-US" w:eastAsia="zh-CN" w:bidi="ar-SA"/>
          <w14:textFill>
            <w14:solidFill>
              <w14:schemeClr w14:val="tx1"/>
            </w14:solidFill>
          </w14:textFill>
        </w:rPr>
        <w:t>3.各学院要扎实开展低收入家庭高校毕业生就业帮扶专项行动，跟踪了解参训学生的评价和反馈，根据其就业需求精准推送3个以上有效就业岗位信息。</w:t>
      </w:r>
    </w:p>
    <w:p w14:paraId="057F481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left"/>
        <w:rPr>
          <w:rFonts w:hint="eastAsia" w:asciiTheme="minorEastAsia" w:hAnsiTheme="minorEastAsia" w:eastAsiaTheme="minorEastAsia" w:cstheme="minorEastAsia"/>
          <w:bCs/>
          <w:color w:val="000000" w:themeColor="text1"/>
          <w:kern w:val="2"/>
          <w:sz w:val="28"/>
          <w:szCs w:val="28"/>
          <w:shd w:val="clear" w:color="auto" w:fill="FFFFFF"/>
          <w:lang w:val="en-US" w:eastAsia="zh-CN" w:bidi="ar-SA"/>
          <w14:textFill>
            <w14:solidFill>
              <w14:schemeClr w14:val="tx1"/>
            </w14:solidFill>
          </w14:textFill>
        </w:rPr>
      </w:pPr>
      <w:r>
        <w:rPr>
          <w:rFonts w:hint="eastAsia" w:asciiTheme="minorEastAsia" w:hAnsiTheme="minorEastAsia" w:eastAsiaTheme="minorEastAsia" w:cstheme="minorEastAsia"/>
          <w:bCs/>
          <w:color w:val="000000" w:themeColor="text1"/>
          <w:kern w:val="2"/>
          <w:sz w:val="28"/>
          <w:szCs w:val="28"/>
          <w:shd w:val="clear" w:color="auto" w:fill="FFFFFF"/>
          <w:lang w:val="en-US" w:eastAsia="zh-CN" w:bidi="ar-SA"/>
          <w14:textFill>
            <w14:solidFill>
              <w14:schemeClr w14:val="tx1"/>
            </w14:solidFill>
          </w14:textFill>
        </w:rPr>
        <w:t>4.请各学院于10月15日12:00前根据培训人数及要求，将报名学生登记表（附件1）、汇总表（附件2）的电子版汇总后发至大学生就业与创业指导中心钱老师处,同时将附件1纸质版交至大学生活动中心204，并请确定参训的毕业生于10月15日前扫码完成培训前情况调查。</w:t>
      </w:r>
    </w:p>
    <w:p w14:paraId="3335DC9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center"/>
        <w:rPr>
          <w:rFonts w:hint="eastAsia" w:asciiTheme="minorEastAsia" w:hAnsiTheme="minorEastAsia" w:eastAsiaTheme="minorEastAsia" w:cstheme="minorEastAsia"/>
          <w:bCs/>
          <w:color w:val="000000" w:themeColor="text1"/>
          <w:kern w:val="2"/>
          <w:sz w:val="28"/>
          <w:szCs w:val="28"/>
          <w:shd w:val="clear" w:color="auto" w:fill="FFFFFF"/>
          <w:lang w:val="en-US" w:eastAsia="zh-CN" w:bidi="ar-SA"/>
          <w14:textFill>
            <w14:solidFill>
              <w14:schemeClr w14:val="tx1"/>
            </w14:solidFill>
          </w14:textFill>
        </w:rPr>
      </w:pPr>
      <w:r>
        <w:rPr>
          <w:rFonts w:hint="eastAsia" w:asciiTheme="minorEastAsia" w:hAnsiTheme="minorEastAsia" w:eastAsiaTheme="minorEastAsia" w:cstheme="minorEastAsia"/>
          <w:bCs/>
          <w:color w:val="000000" w:themeColor="text1"/>
          <w:kern w:val="2"/>
          <w:sz w:val="28"/>
          <w:szCs w:val="28"/>
          <w:shd w:val="clear" w:color="auto" w:fill="FFFFFF"/>
          <w:lang w:val="en-US" w:eastAsia="zh-CN" w:bidi="ar-SA"/>
          <w14:textFill>
            <w14:solidFill>
              <w14:schemeClr w14:val="tx1"/>
            </w14:solidFill>
          </w14:textFill>
        </w:rPr>
        <w:drawing>
          <wp:inline distT="0" distB="0" distL="114300" distR="114300">
            <wp:extent cx="2035810" cy="1972945"/>
            <wp:effectExtent l="0" t="0" r="2540" b="8255"/>
            <wp:docPr id="2" name="图片 2" descr="17287181493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728718149364(1)"/>
                    <pic:cNvPicPr>
                      <a:picLocks noChangeAspect="1"/>
                    </pic:cNvPicPr>
                  </pic:nvPicPr>
                  <pic:blipFill>
                    <a:blip r:embed="rId4"/>
                    <a:stretch>
                      <a:fillRect/>
                    </a:stretch>
                  </pic:blipFill>
                  <pic:spPr>
                    <a:xfrm>
                      <a:off x="0" y="0"/>
                      <a:ext cx="2035810" cy="1972945"/>
                    </a:xfrm>
                    <a:prstGeom prst="rect">
                      <a:avLst/>
                    </a:prstGeom>
                  </pic:spPr>
                </pic:pic>
              </a:graphicData>
            </a:graphic>
          </wp:inline>
        </w:drawing>
      </w:r>
      <w:r>
        <w:rPr>
          <w:rFonts w:hint="eastAsia" w:asciiTheme="minorEastAsia" w:hAnsiTheme="minorEastAsia" w:eastAsiaTheme="minorEastAsia" w:cstheme="minorEastAsia"/>
          <w:bCs/>
          <w:color w:val="000000" w:themeColor="text1"/>
          <w:kern w:val="2"/>
          <w:sz w:val="28"/>
          <w:szCs w:val="28"/>
          <w:shd w:val="clear" w:color="auto" w:fill="FFFFFF"/>
          <w:lang w:val="en-US" w:eastAsia="zh-CN" w:bidi="ar-SA"/>
          <w14:textFill>
            <w14:solidFill>
              <w14:schemeClr w14:val="tx1"/>
            </w14:solidFill>
          </w14:textFill>
        </w:rPr>
        <w:t> </w:t>
      </w:r>
    </w:p>
    <w:p w14:paraId="6BA07F1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center"/>
        <w:rPr>
          <w:rFonts w:hint="eastAsia" w:asciiTheme="minorEastAsia" w:hAnsiTheme="minorEastAsia" w:eastAsiaTheme="minorEastAsia" w:cstheme="minorEastAsia"/>
          <w:bCs/>
          <w:color w:val="000000" w:themeColor="text1"/>
          <w:kern w:val="2"/>
          <w:sz w:val="28"/>
          <w:szCs w:val="28"/>
          <w:shd w:val="clear" w:color="auto" w:fill="FFFFFF"/>
          <w:lang w:val="en-US" w:eastAsia="zh-CN" w:bidi="ar-SA"/>
          <w14:textFill>
            <w14:solidFill>
              <w14:schemeClr w14:val="tx1"/>
            </w14:solidFill>
          </w14:textFill>
        </w:rPr>
      </w:pPr>
    </w:p>
    <w:p w14:paraId="11F2404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rPr>
          <w:rFonts w:hint="eastAsia" w:asciiTheme="minorEastAsia" w:hAnsiTheme="minorEastAsia" w:eastAsiaTheme="minorEastAsia" w:cstheme="minorEastAsia"/>
          <w:bCs/>
          <w:color w:val="000000" w:themeColor="text1"/>
          <w:kern w:val="2"/>
          <w:sz w:val="28"/>
          <w:szCs w:val="28"/>
          <w:shd w:val="clear" w:color="auto" w:fill="FFFFFF"/>
          <w:lang w:val="en-US" w:eastAsia="zh-CN" w:bidi="ar-SA"/>
          <w14:textFill>
            <w14:solidFill>
              <w14:schemeClr w14:val="tx1"/>
            </w14:solidFill>
          </w14:textFill>
        </w:rPr>
      </w:pPr>
      <w:r>
        <w:rPr>
          <w:rFonts w:hint="eastAsia" w:asciiTheme="minorEastAsia" w:hAnsiTheme="minorEastAsia" w:eastAsiaTheme="minorEastAsia" w:cstheme="minorEastAsia"/>
          <w:bCs/>
          <w:color w:val="000000" w:themeColor="text1"/>
          <w:kern w:val="2"/>
          <w:sz w:val="28"/>
          <w:szCs w:val="28"/>
          <w:shd w:val="clear" w:color="auto" w:fill="FFFFFF"/>
          <w:lang w:val="en-US" w:eastAsia="zh-CN" w:bidi="ar-SA"/>
          <w14:textFill>
            <w14:solidFill>
              <w14:schemeClr w14:val="tx1"/>
            </w14:solidFill>
          </w14:textFill>
        </w:rPr>
        <w:t>附件1：南京中医药大学全国高校毕业生就业能力培训学员登记表</w:t>
      </w:r>
    </w:p>
    <w:p w14:paraId="3F931FC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rPr>
          <w:rFonts w:hint="eastAsia" w:asciiTheme="minorEastAsia" w:hAnsiTheme="minorEastAsia" w:eastAsiaTheme="minorEastAsia" w:cstheme="minorEastAsia"/>
          <w:bCs/>
          <w:color w:val="000000" w:themeColor="text1"/>
          <w:kern w:val="2"/>
          <w:sz w:val="28"/>
          <w:szCs w:val="28"/>
          <w:shd w:val="clear" w:color="auto" w:fill="FFFFFF"/>
          <w:lang w:val="en-US" w:eastAsia="zh-CN" w:bidi="ar-SA"/>
          <w14:textFill>
            <w14:solidFill>
              <w14:schemeClr w14:val="tx1"/>
            </w14:solidFill>
          </w14:textFill>
        </w:rPr>
      </w:pPr>
      <w:r>
        <w:rPr>
          <w:rFonts w:hint="eastAsia" w:asciiTheme="minorEastAsia" w:hAnsiTheme="minorEastAsia" w:eastAsiaTheme="minorEastAsia" w:cstheme="minorEastAsia"/>
          <w:bCs/>
          <w:color w:val="000000" w:themeColor="text1"/>
          <w:kern w:val="2"/>
          <w:sz w:val="28"/>
          <w:szCs w:val="28"/>
          <w:shd w:val="clear" w:color="auto" w:fill="FFFFFF"/>
          <w:lang w:val="en-US" w:eastAsia="zh-CN" w:bidi="ar-SA"/>
          <w14:textFill>
            <w14:solidFill>
              <w14:schemeClr w14:val="tx1"/>
            </w14:solidFill>
          </w14:textFill>
        </w:rPr>
        <w:t>附件2：南京中医药大学教育部宏志助航计学员信息汇总表</w:t>
      </w:r>
    </w:p>
    <w:p w14:paraId="4E5F701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rPr>
          <w:rFonts w:hint="eastAsia" w:asciiTheme="minorEastAsia" w:hAnsiTheme="minorEastAsia" w:eastAsiaTheme="minorEastAsia" w:cstheme="minorEastAsia"/>
          <w:bCs/>
          <w:color w:val="000000" w:themeColor="text1"/>
          <w:kern w:val="2"/>
          <w:sz w:val="28"/>
          <w:szCs w:val="28"/>
          <w:shd w:val="clear" w:color="auto" w:fill="FFFFFF"/>
          <w:lang w:val="en-US" w:eastAsia="zh-CN" w:bidi="ar-SA"/>
          <w14:textFill>
            <w14:solidFill>
              <w14:schemeClr w14:val="tx1"/>
            </w14:solidFill>
          </w14:textFill>
        </w:rPr>
      </w:pPr>
      <w:r>
        <w:rPr>
          <w:rFonts w:hint="eastAsia" w:asciiTheme="minorEastAsia" w:hAnsiTheme="minorEastAsia" w:eastAsiaTheme="minorEastAsia" w:cstheme="minorEastAsia"/>
          <w:bCs/>
          <w:color w:val="000000" w:themeColor="text1"/>
          <w:kern w:val="2"/>
          <w:sz w:val="28"/>
          <w:szCs w:val="28"/>
          <w:shd w:val="clear" w:color="auto" w:fill="FFFFFF"/>
          <w:lang w:val="en-US" w:eastAsia="zh-CN" w:bidi="ar-SA"/>
          <w14:textFill>
            <w14:solidFill>
              <w14:schemeClr w14:val="tx1"/>
            </w14:solidFill>
          </w14:textFill>
        </w:rPr>
        <w:t>附件3：关于做好2024年宏志助航计划工作的通知</w:t>
      </w:r>
    </w:p>
    <w:p w14:paraId="09D1158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rPr>
          <w:rFonts w:hint="eastAsia" w:asciiTheme="minorEastAsia" w:hAnsiTheme="minorEastAsia" w:eastAsiaTheme="minorEastAsia" w:cstheme="minorEastAsia"/>
          <w:bCs/>
          <w:color w:val="000000" w:themeColor="text1"/>
          <w:kern w:val="2"/>
          <w:sz w:val="28"/>
          <w:szCs w:val="28"/>
          <w:shd w:val="clear" w:color="auto" w:fill="FFFFFF"/>
          <w:lang w:val="en-US" w:eastAsia="zh-CN" w:bidi="ar-SA"/>
          <w14:textFill>
            <w14:solidFill>
              <w14:schemeClr w14:val="tx1"/>
            </w14:solidFill>
          </w14:textFill>
        </w:rPr>
      </w:pPr>
      <w:r>
        <w:rPr>
          <w:rFonts w:hint="eastAsia" w:asciiTheme="minorEastAsia" w:hAnsiTheme="minorEastAsia" w:eastAsiaTheme="minorEastAsia" w:cstheme="minorEastAsia"/>
          <w:bCs/>
          <w:color w:val="000000" w:themeColor="text1"/>
          <w:kern w:val="2"/>
          <w:sz w:val="28"/>
          <w:szCs w:val="28"/>
          <w:shd w:val="clear" w:color="auto" w:fill="FFFFFF"/>
          <w:lang w:val="en-US" w:eastAsia="zh-CN" w:bidi="ar-SA"/>
          <w14:textFill>
            <w14:solidFill>
              <w14:schemeClr w14:val="tx1"/>
            </w14:solidFill>
          </w14:textFill>
        </w:rPr>
        <w:t>附件4：关于开展2024年宏志助航计划——全国低收入家庭高校毕业生就业帮扶项目的通知</w:t>
      </w:r>
    </w:p>
    <w:p w14:paraId="5C6976A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jc w:val="both"/>
        <w:rPr>
          <w:rFonts w:hint="eastAsia" w:asciiTheme="minorEastAsia" w:hAnsiTheme="minorEastAsia" w:eastAsiaTheme="minorEastAsia" w:cstheme="minorEastAsia"/>
          <w:bCs/>
          <w:color w:val="000000" w:themeColor="text1"/>
          <w:kern w:val="2"/>
          <w:sz w:val="28"/>
          <w:szCs w:val="28"/>
          <w:shd w:val="clear" w:color="auto" w:fill="FFFFFF"/>
          <w:lang w:val="en-US" w:eastAsia="zh-CN" w:bidi="ar-SA"/>
          <w14:textFill>
            <w14:solidFill>
              <w14:schemeClr w14:val="tx1"/>
            </w14:solidFill>
          </w14:textFill>
        </w:rPr>
      </w:pPr>
    </w:p>
    <w:p w14:paraId="4717138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center"/>
        <w:rPr>
          <w:rFonts w:hint="eastAsia" w:asciiTheme="minorEastAsia" w:hAnsiTheme="minorEastAsia" w:eastAsiaTheme="minorEastAsia" w:cstheme="minorEastAsia"/>
          <w:bCs/>
          <w:color w:val="000000" w:themeColor="text1"/>
          <w:kern w:val="2"/>
          <w:sz w:val="28"/>
          <w:szCs w:val="28"/>
          <w:shd w:val="clear" w:color="auto" w:fill="FFFFFF"/>
          <w:lang w:val="en-US" w:eastAsia="zh-CN" w:bidi="ar-SA"/>
          <w14:textFill>
            <w14:solidFill>
              <w14:schemeClr w14:val="tx1"/>
            </w14:solidFill>
          </w14:textFill>
        </w:rPr>
      </w:pPr>
      <w:r>
        <w:rPr>
          <w:rFonts w:hint="eastAsia" w:asciiTheme="minorEastAsia" w:hAnsiTheme="minorEastAsia" w:eastAsiaTheme="minorEastAsia" w:cstheme="minorEastAsia"/>
          <w:bCs/>
          <w:color w:val="000000" w:themeColor="text1"/>
          <w:kern w:val="2"/>
          <w:sz w:val="28"/>
          <w:szCs w:val="28"/>
          <w:shd w:val="clear" w:color="auto" w:fill="FFFFFF"/>
          <w:lang w:val="en-US" w:eastAsia="zh-CN" w:bidi="ar-SA"/>
          <w14:textFill>
            <w14:solidFill>
              <w14:schemeClr w14:val="tx1"/>
            </w14:solidFill>
          </w14:textFill>
        </w:rPr>
        <w:t xml:space="preserve">                  大学生就业与创业指导中心</w:t>
      </w:r>
    </w:p>
    <w:p w14:paraId="1EDF12DD">
      <w:pPr>
        <w:ind w:right="1120"/>
        <w:jc w:val="both"/>
        <w:rPr>
          <w:rFonts w:hint="eastAsia" w:asciiTheme="minorEastAsia" w:hAnsiTheme="minorEastAsia" w:eastAsiaTheme="minorEastAsia" w:cstheme="minorEastAsia"/>
          <w:bCs/>
          <w:color w:val="000000" w:themeColor="text1"/>
          <w:kern w:val="2"/>
          <w:sz w:val="28"/>
          <w:szCs w:val="28"/>
          <w:shd w:val="clear" w:color="auto" w:fill="FFFFFF"/>
          <w:lang w:val="en-US" w:eastAsia="zh-CN" w:bidi="ar-SA"/>
          <w14:textFill>
            <w14:solidFill>
              <w14:schemeClr w14:val="tx1"/>
            </w14:solidFill>
          </w14:textFill>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bCs/>
          <w:color w:val="000000" w:themeColor="text1"/>
          <w:kern w:val="2"/>
          <w:sz w:val="28"/>
          <w:szCs w:val="28"/>
          <w:shd w:val="clear" w:color="auto" w:fill="FFFFFF"/>
          <w:lang w:val="en-US" w:eastAsia="zh-CN" w:bidi="ar-SA"/>
          <w14:textFill>
            <w14:solidFill>
              <w14:schemeClr w14:val="tx1"/>
            </w14:solidFill>
          </w14:textFill>
        </w:rPr>
        <w:t xml:space="preserve">     2024年10月12日</w:t>
      </w:r>
    </w:p>
    <w:p w14:paraId="53EDFA17">
      <w:pPr>
        <w:rPr>
          <w:rFonts w:hint="eastAsia" w:asciiTheme="minorEastAsia" w:hAnsiTheme="minorEastAsia" w:eastAsiaTheme="minorEastAsia" w:cstheme="minorEastAsia"/>
          <w:bCs/>
          <w:color w:val="000000" w:themeColor="text1"/>
          <w:kern w:val="2"/>
          <w:sz w:val="28"/>
          <w:szCs w:val="28"/>
          <w:shd w:val="clear" w:color="auto" w:fill="FFFFFF"/>
          <w:lang w:val="en-US" w:eastAsia="zh-CN" w:bidi="ar-SA"/>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JjN2Q3MDE0ODAyY2FiZmE5Yjg3MTg5N2YzMmI4OWYifQ=="/>
  </w:docVars>
  <w:rsids>
    <w:rsidRoot w:val="00000000"/>
    <w:rsid w:val="078057A6"/>
    <w:rsid w:val="3C980875"/>
    <w:rsid w:val="3EF02701"/>
    <w:rsid w:val="3FAC63E9"/>
    <w:rsid w:val="4A283E37"/>
    <w:rsid w:val="4E0F3825"/>
    <w:rsid w:val="52B2434F"/>
    <w:rsid w:val="53DD40ED"/>
    <w:rsid w:val="64743339"/>
    <w:rsid w:val="686E3E16"/>
    <w:rsid w:val="7B341A52"/>
    <w:rsid w:val="7F9A2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footnote text"/>
    <w:basedOn w:val="1"/>
    <w:qFormat/>
    <w:uiPriority w:val="99"/>
    <w:pPr>
      <w:snapToGrid w:val="0"/>
      <w:jc w:val="left"/>
    </w:pPr>
    <w:rPr>
      <w:sz w:val="18"/>
      <w:szCs w:val="18"/>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1358</Words>
  <Characters>1449</Characters>
  <Lines>0</Lines>
  <Paragraphs>0</Paragraphs>
  <TotalTime>5</TotalTime>
  <ScaleCrop>false</ScaleCrop>
  <LinksUpToDate>false</LinksUpToDate>
  <CharactersWithSpaces>1500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2023-10-07T02:08:00Z</dcterms:created>
  <dc:creator>Dell</dc:creator>
  <cp:lastModifiedBy>乙亥伍月生</cp:lastModifiedBy>
  <dcterms:modified xsi:type="dcterms:W3CDTF">2024-10-12T10:37:15Z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F63A44E1686B46F1A5895FAB60CDC707_12</vt:lpwstr>
  </property>
</Properties>
</file>