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3D653">
      <w:pPr>
        <w:spacing w:beforeLines="0" w:afterLines="0" w:line="440" w:lineRule="exact"/>
        <w:ind w:firstLine="562"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color w:val="auto"/>
          <w:sz w:val="28"/>
          <w:szCs w:val="28"/>
        </w:rPr>
        <w:t>文件格式：</w:t>
      </w:r>
      <w:r>
        <w:rPr>
          <w:rFonts w:hint="default" w:ascii="Times New Roman" w:hAnsi="Times New Roman" w:eastAsia="方正仿宋_GBK" w:cs="Times New Roman"/>
          <w:color w:val="auto"/>
          <w:sz w:val="28"/>
          <w:szCs w:val="28"/>
        </w:rPr>
        <w:t>统一用 Excel表,新版本。</w:t>
      </w:r>
    </w:p>
    <w:p w14:paraId="3EA2E18E">
      <w:pPr>
        <w:spacing w:beforeLines="0" w:afterLines="0" w:line="440" w:lineRule="exact"/>
        <w:ind w:firstLine="562" w:firstLineChars="200"/>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文件字段：</w:t>
      </w:r>
      <w:r>
        <w:rPr>
          <w:rFonts w:hint="default" w:ascii="Times New Roman" w:hAnsi="Times New Roman" w:eastAsia="方正仿宋_GBK" w:cs="Times New Roman"/>
          <w:color w:val="auto"/>
          <w:sz w:val="28"/>
          <w:szCs w:val="28"/>
        </w:rPr>
        <w:t>姓名、证件类型、国籍、证件号码、人员身份、性别、出生日期、民族、户口性质、手机号码、专业类别、备注、学制、学号、学院、班级。</w:t>
      </w:r>
    </w:p>
    <w:p w14:paraId="0AA27CEA">
      <w:pPr>
        <w:spacing w:beforeLines="0" w:afterLines="0"/>
        <w:rPr>
          <w:rFonts w:hint="default" w:ascii="Times New Roman" w:hAnsi="Times New Roman" w:eastAsia="方正仿宋_GBK" w:cs="Times New Roman"/>
          <w:color w:val="auto"/>
          <w:sz w:val="21"/>
          <w:szCs w:val="20"/>
        </w:rPr>
      </w:pPr>
    </w:p>
    <w:p w14:paraId="25B18EC3">
      <w:pPr>
        <w:spacing w:beforeLines="0" w:afterLines="0" w:line="440" w:lineRule="exact"/>
        <w:ind w:firstLine="551" w:firstLineChars="196"/>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需要注意的问题：</w:t>
      </w:r>
    </w:p>
    <w:p w14:paraId="085FA5BC">
      <w:pPr>
        <w:spacing w:beforeLines="0" w:afterLines="0" w:line="44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（1）采集信息要按</w:t>
      </w:r>
      <w:r>
        <w:rPr>
          <w:rFonts w:hint="default" w:ascii="Times New Roman" w:hAnsi="Times New Roman" w:eastAsia="方正仿宋_GBK" w:cs="Times New Roman"/>
          <w:b/>
          <w:color w:val="auto"/>
          <w:sz w:val="28"/>
          <w:szCs w:val="28"/>
        </w:rPr>
        <w:t>16个字段</w:t>
      </w:r>
      <w:r>
        <w:rPr>
          <w:rFonts w:hint="default" w:ascii="Times New Roman" w:hAnsi="Times New Roman" w:eastAsia="方正仿宋_GBK" w:cs="Times New Roman"/>
          <w:color w:val="auto"/>
          <w:sz w:val="28"/>
          <w:szCs w:val="28"/>
        </w:rPr>
        <w:t>的先后顺序排列。其中人员身份栏和备注栏为固定内容，不可更改。</w:t>
      </w:r>
    </w:p>
    <w:p w14:paraId="1B250CA5">
      <w:pPr>
        <w:spacing w:beforeLines="0" w:afterLines="0" w:line="44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（2）身份证号中有</w:t>
      </w:r>
      <w:r>
        <w:rPr>
          <w:rFonts w:hint="default" w:ascii="Times New Roman" w:hAnsi="Times New Roman" w:eastAsia="方正仿宋_GBK" w:cs="Times New Roman"/>
          <w:b/>
          <w:color w:val="auto"/>
          <w:sz w:val="28"/>
          <w:szCs w:val="28"/>
        </w:rPr>
        <w:t>字母X</w:t>
      </w:r>
      <w:r>
        <w:rPr>
          <w:rFonts w:hint="default" w:ascii="Times New Roman" w:hAnsi="Times New Roman" w:eastAsia="方正仿宋_GBK" w:cs="Times New Roman"/>
          <w:color w:val="auto"/>
          <w:sz w:val="28"/>
          <w:szCs w:val="28"/>
        </w:rPr>
        <w:t>的要用</w:t>
      </w:r>
      <w:r>
        <w:rPr>
          <w:rFonts w:hint="default" w:ascii="Times New Roman" w:hAnsi="Times New Roman" w:eastAsia="方正仿宋_GBK" w:cs="Times New Roman"/>
          <w:b/>
          <w:color w:val="auto"/>
          <w:sz w:val="28"/>
          <w:szCs w:val="28"/>
        </w:rPr>
        <w:t>大写。</w:t>
      </w:r>
    </w:p>
    <w:p w14:paraId="60EB3B60">
      <w:pPr>
        <w:spacing w:beforeLines="0" w:afterLines="0" w:line="440" w:lineRule="exact"/>
        <w:ind w:firstLine="555"/>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（3）证件类型、性别、民族、户口性质要求</w:t>
      </w:r>
      <w:r>
        <w:rPr>
          <w:rFonts w:hint="default" w:ascii="Times New Roman" w:hAnsi="Times New Roman" w:eastAsia="方正仿宋_GBK" w:cs="Times New Roman"/>
          <w:b/>
          <w:color w:val="auto"/>
          <w:sz w:val="28"/>
          <w:szCs w:val="28"/>
        </w:rPr>
        <w:t>输入编码</w:t>
      </w:r>
      <w:r>
        <w:rPr>
          <w:rFonts w:hint="default" w:ascii="Times New Roman" w:hAnsi="Times New Roman" w:eastAsia="方正仿宋_GBK" w:cs="Times New Roman"/>
          <w:color w:val="auto"/>
          <w:sz w:val="28"/>
          <w:szCs w:val="28"/>
        </w:rPr>
        <w:t>。</w:t>
      </w:r>
    </w:p>
    <w:p w14:paraId="23824971">
      <w:pPr>
        <w:spacing w:beforeLines="0" w:afterLines="0" w:line="440" w:lineRule="exact"/>
        <w:ind w:firstLine="555"/>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（4）学制是指学生从参保年度起计算参保年数，即交几年钱填几。</w:t>
      </w:r>
    </w:p>
    <w:p w14:paraId="3FCF1C5B">
      <w:pPr>
        <w:spacing w:beforeLines="0" w:afterLines="0" w:line="440" w:lineRule="exact"/>
        <w:ind w:firstLine="555"/>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（5）所有数字均用</w:t>
      </w:r>
      <w:r>
        <w:rPr>
          <w:rFonts w:hint="default" w:ascii="Times New Roman" w:hAnsi="Times New Roman" w:eastAsia="方正仿宋_GBK" w:cs="Times New Roman"/>
          <w:b/>
          <w:color w:val="auto"/>
          <w:sz w:val="28"/>
          <w:szCs w:val="28"/>
        </w:rPr>
        <w:t>文本格式</w:t>
      </w:r>
      <w:r>
        <w:rPr>
          <w:rFonts w:hint="default" w:ascii="Times New Roman" w:hAnsi="Times New Roman" w:eastAsia="方正仿宋_GBK" w:cs="Times New Roman"/>
          <w:color w:val="auto"/>
          <w:sz w:val="28"/>
          <w:szCs w:val="28"/>
        </w:rPr>
        <w:t>输入。</w:t>
      </w:r>
    </w:p>
    <w:p w14:paraId="083DE399">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（6）</w:t>
      </w:r>
      <w:r>
        <w:rPr>
          <w:rFonts w:hint="default" w:ascii="Times New Roman" w:hAnsi="Times New Roman" w:eastAsia="方正仿宋_GBK" w:cs="Times New Roman"/>
          <w:color w:val="FF0000"/>
          <w:sz w:val="28"/>
          <w:szCs w:val="28"/>
        </w:rPr>
        <w:t>港澳台新生与困难人员新生需另行制表登记</w:t>
      </w:r>
      <w:r>
        <w:rPr>
          <w:rFonts w:hint="eastAsia" w:ascii="Times New Roman" w:hAnsi="Times New Roman" w:eastAsia="方正仿宋_GBK" w:cs="Times New Roman"/>
          <w:color w:val="FF0000"/>
          <w:sz w:val="28"/>
          <w:szCs w:val="28"/>
          <w:lang w:eastAsia="zh-CN"/>
        </w:rPr>
        <w:t>，港澳台生证件号码登记时地区代码后加0，例如：HKG060820022、MAC002081190、TWN005374588</w:t>
      </w:r>
    </w:p>
    <w:p w14:paraId="20BF8CC7">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7</w:t>
      </w:r>
      <w:r>
        <w:rPr>
          <w:rFonts w:hint="eastAsia" w:ascii="Times New Roman" w:hAnsi="Times New Roman" w:eastAsia="方正仿宋_GBK" w:cs="Times New Roman"/>
          <w:color w:val="auto"/>
          <w:sz w:val="28"/>
          <w:szCs w:val="28"/>
          <w:lang w:eastAsia="zh-CN"/>
        </w:rPr>
        <w:t>）因参军、休学、留级等原因推迟毕业需要续保的学生提前在卡里留钱，方便财务扣款。续保学生学制一栏还有几年毕业填几。</w:t>
      </w:r>
    </w:p>
    <w:p w14:paraId="650B2F18">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8</w:t>
      </w:r>
      <w:r>
        <w:rPr>
          <w:rFonts w:hint="eastAsia" w:ascii="Times New Roman" w:hAnsi="Times New Roman" w:eastAsia="方正仿宋_GBK" w:cs="Times New Roman"/>
          <w:color w:val="auto"/>
          <w:sz w:val="28"/>
          <w:szCs w:val="28"/>
          <w:lang w:eastAsia="zh-CN"/>
        </w:rPr>
        <w:t>）关于困难学生的要求大致为：</w:t>
      </w:r>
    </w:p>
    <w:p w14:paraId="4593E9F5">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低保——民政局证明（当年）</w:t>
      </w:r>
    </w:p>
    <w:p w14:paraId="7E6E5201">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临时救助——民政局证明（当年）</w:t>
      </w:r>
    </w:p>
    <w:p w14:paraId="629C8DD4">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优抚——民政局证明</w:t>
      </w:r>
    </w:p>
    <w:p w14:paraId="5706A5E9">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孤儿——民政局证明</w:t>
      </w:r>
    </w:p>
    <w:p w14:paraId="1F058B53">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残疾——残疾证（二级以上）</w:t>
      </w:r>
    </w:p>
    <w:p w14:paraId="7790A853">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特困——总工会（当年）</w:t>
      </w:r>
    </w:p>
    <w:p w14:paraId="74151C9F">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特困供养人员、低保边缘人员、支出型困难家庭中的大重病患者均需提供民政局出具的本年度困难证明。</w:t>
      </w:r>
    </w:p>
    <w:p w14:paraId="0CBCB9FB">
      <w:pPr>
        <w:spacing w:beforeLines="0" w:afterLines="0" w:line="440" w:lineRule="exact"/>
        <w:ind w:firstLine="555"/>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学生提供户籍地相关部门出具的困难人员身份确认证明复印件</w:t>
      </w:r>
    </w:p>
    <w:p w14:paraId="2631D33F">
      <w:pPr>
        <w:spacing w:beforeLines="0" w:afterLines="0"/>
        <w:rPr>
          <w:rFonts w:hint="default" w:ascii="Times New Roman" w:hAnsi="Times New Roman" w:eastAsia="方正仿宋_GBK" w:cs="Times New Roman"/>
          <w:color w:val="auto"/>
          <w:sz w:val="21"/>
          <w:szCs w:val="20"/>
        </w:rPr>
      </w:pPr>
    </w:p>
    <w:p w14:paraId="3D734FE9">
      <w:pPr>
        <w:spacing w:beforeLines="0" w:afterLines="0"/>
        <w:rPr>
          <w:rFonts w:hint="default" w:ascii="Times New Roman" w:hAnsi="Times New Roman" w:eastAsia="方正仿宋_GBK" w:cs="Times New Roman"/>
          <w:color w:val="auto"/>
          <w:sz w:val="21"/>
          <w:szCs w:val="20"/>
        </w:rPr>
      </w:pPr>
    </w:p>
    <w:p w14:paraId="1AE066BA">
      <w:pPr>
        <w:spacing w:beforeLines="0" w:afterLines="0"/>
        <w:rPr>
          <w:rFonts w:hint="default" w:ascii="Times New Roman" w:hAnsi="Times New Roman" w:eastAsia="方正仿宋_GBK" w:cs="Times New Roman"/>
          <w:color w:val="auto"/>
          <w:sz w:val="21"/>
          <w:szCs w:val="20"/>
        </w:rPr>
      </w:pPr>
    </w:p>
    <w:p w14:paraId="0D2AD18F">
      <w:pPr>
        <w:spacing w:beforeLines="0" w:afterLines="0"/>
        <w:rPr>
          <w:rFonts w:hint="default" w:ascii="Times New Roman" w:hAnsi="Times New Roman" w:eastAsia="方正仿宋_GBK" w:cs="Times New Roman"/>
          <w:color w:val="auto"/>
          <w:sz w:val="21"/>
          <w:szCs w:val="20"/>
        </w:rPr>
      </w:pPr>
    </w:p>
    <w:p w14:paraId="1B15A444">
      <w:pPr>
        <w:spacing w:beforeLines="0" w:afterLines="0"/>
        <w:rPr>
          <w:rFonts w:hint="default" w:ascii="Times New Roman" w:hAnsi="Times New Roman" w:eastAsia="方正仿宋_GBK" w:cs="Times New Roman"/>
          <w:color w:val="auto"/>
          <w:sz w:val="21"/>
          <w:szCs w:val="20"/>
        </w:rPr>
      </w:pPr>
    </w:p>
    <w:p w14:paraId="36C154C9">
      <w:pPr>
        <w:spacing w:beforeLines="0" w:afterLines="0"/>
        <w:rPr>
          <w:rFonts w:hint="default" w:ascii="Times New Roman" w:hAnsi="Times New Roman" w:eastAsia="方正仿宋_GBK" w:cs="Times New Roman"/>
          <w:color w:val="auto"/>
          <w:sz w:val="21"/>
          <w:szCs w:val="20"/>
        </w:rPr>
      </w:pPr>
      <w:bookmarkStart w:id="0" w:name="_GoBack"/>
      <w:bookmarkEnd w:id="0"/>
      <w:r>
        <w:rPr>
          <w:rFonts w:hint="default" w:ascii="Times New Roman" w:hAnsi="Times New Roman" w:eastAsia="方正仿宋_GBK" w:cs="Times New Roman"/>
          <w:color w:val="auto"/>
          <w:sz w:val="21"/>
          <w:szCs w:val="20"/>
        </w:rPr>
        <w:t>各类型代码</w:t>
      </w:r>
    </w:p>
    <w:p w14:paraId="37B4BE2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drawing>
          <wp:inline distT="0" distB="0" distL="114300" distR="114300">
            <wp:extent cx="5572125" cy="3307715"/>
            <wp:effectExtent l="0" t="0" r="3175" b="6985"/>
            <wp:docPr id="1" name="图片 1" descr="代码.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代码.PNG"/>
                    <pic:cNvPicPr>
                      <a:picLocks noGrp="1" noChangeAspect="1"/>
                    </pic:cNvPicPr>
                  </pic:nvPicPr>
                  <pic:blipFill>
                    <a:blip r:embed="rId4"/>
                    <a:stretch>
                      <a:fillRect/>
                    </a:stretch>
                  </pic:blipFill>
                  <pic:spPr>
                    <a:xfrm>
                      <a:off x="0" y="0"/>
                      <a:ext cx="5572125" cy="3307715"/>
                    </a:xfrm>
                    <a:prstGeom prst="rect">
                      <a:avLst/>
                    </a:prstGeom>
                    <a:noFill/>
                    <a:ln>
                      <a:noFill/>
                    </a:ln>
                  </pic:spPr>
                </pic:pic>
              </a:graphicData>
            </a:graphic>
          </wp:inline>
        </w:drawing>
      </w:r>
    </w:p>
    <w:p w14:paraId="2DC7B978">
      <w:pPr>
        <w:spacing w:beforeLines="0" w:afterLines="0"/>
        <w:rPr>
          <w:rFonts w:hint="default" w:ascii="Times New Roman" w:hAnsi="Times New Roman" w:eastAsia="方正仿宋_GBK" w:cs="Times New Roman"/>
          <w:color w:val="auto"/>
          <w:sz w:val="21"/>
          <w:szCs w:val="20"/>
        </w:rPr>
      </w:pPr>
    </w:p>
    <w:p w14:paraId="7A2E1280">
      <w:pPr>
        <w:spacing w:beforeLines="0" w:afterLines="0"/>
        <w:rPr>
          <w:rFonts w:hint="default" w:ascii="Times New Roman" w:hAnsi="Times New Roman" w:eastAsia="方正仿宋_GBK" w:cs="Times New Roman"/>
          <w:color w:val="auto"/>
          <w:sz w:val="21"/>
          <w:szCs w:val="20"/>
        </w:rPr>
      </w:pPr>
    </w:p>
    <w:p w14:paraId="30363EEA">
      <w:pPr>
        <w:spacing w:beforeLines="0" w:afterLines="0"/>
        <w:rPr>
          <w:rFonts w:hint="default" w:ascii="Times New Roman" w:hAnsi="Times New Roman" w:eastAsia="方正仿宋_GBK" w:cs="Times New Roman"/>
          <w:color w:val="auto"/>
          <w:sz w:val="21"/>
          <w:szCs w:val="20"/>
        </w:rPr>
      </w:pPr>
    </w:p>
    <w:p w14:paraId="3A12755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民族码编码</w:t>
      </w:r>
    </w:p>
    <w:tbl>
      <w:tblPr>
        <w:tblStyle w:val="4"/>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60"/>
        <w:gridCol w:w="480"/>
        <w:gridCol w:w="1080"/>
        <w:gridCol w:w="620"/>
        <w:gridCol w:w="1490"/>
        <w:gridCol w:w="570"/>
        <w:gridCol w:w="1220"/>
        <w:gridCol w:w="580"/>
        <w:gridCol w:w="1110"/>
      </w:tblGrid>
      <w:tr w14:paraId="5701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7EA5126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代码</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5A93F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名称</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399C7B7B">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代码</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0D381FD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名称</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B873FB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代码</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16E342CD">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名称</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A6392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代码</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39A1202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名称</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679819B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代码</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31D58E7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名称</w:t>
            </w:r>
          </w:p>
        </w:tc>
      </w:tr>
      <w:tr w14:paraId="794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518A17C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01</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4759387B">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汉族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3B3C7ED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34BDC04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蒙古族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6DC2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6C0A6D1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回族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57ED764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6D97FD8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藏族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026531A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205877D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维吾尔族</w:t>
            </w:r>
          </w:p>
        </w:tc>
      </w:tr>
      <w:tr w14:paraId="1EE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6342347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5E08B8A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苗族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7A3F27B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07</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279B0B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彝族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10CD9BF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08</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53F8142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壮族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33302AB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09</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22CD380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布依族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0AD00A4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254AEF3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朝鲜族</w:t>
            </w:r>
          </w:p>
        </w:tc>
      </w:tr>
      <w:tr w14:paraId="61F3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56019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11</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1329CBF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满族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3755DC85">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291865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侗族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71DF8B9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70378C0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瑶族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19EC152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7D75BF5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白族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34B7E36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2AC912F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土家族</w:t>
            </w:r>
          </w:p>
        </w:tc>
      </w:tr>
      <w:tr w14:paraId="3337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6559B18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759098C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哈尼族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53F2470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17</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6F145">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哈萨克族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3CB2EB1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18</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40134AB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傣族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2067C1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19</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1D2CC1E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黎族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2DD1C52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1D17FF4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傈傈族</w:t>
            </w:r>
          </w:p>
        </w:tc>
      </w:tr>
      <w:tr w14:paraId="4720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F9CE7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21</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1B17F1B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佤族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4A318BE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3627A7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畲族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3DD30E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11F0B28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高山族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45A2268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4AAC3EE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拉祜族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65F350C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37262F7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水族</w:t>
            </w:r>
          </w:p>
        </w:tc>
      </w:tr>
      <w:tr w14:paraId="3900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30866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281CD8ED">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东乡族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421CBAA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27</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71070A45">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纳西族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201DD4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28</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493F135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景颇族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7AB0A30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29</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ED81D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柯尔克孜族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46C1AEB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7C8EE44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土族</w:t>
            </w:r>
          </w:p>
        </w:tc>
      </w:tr>
      <w:tr w14:paraId="7AC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179285F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31</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23DF61EB">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达斡尔族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6D1BD94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232F375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仫佬族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8A3DD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4A17A08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羌族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69D0AD1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6F4FEE3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布朗族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6F1D60C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25B4680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撒拉族</w:t>
            </w:r>
          </w:p>
        </w:tc>
      </w:tr>
      <w:tr w14:paraId="25A1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4A8E07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25BA4C8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毛南族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7C91362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37</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4110F40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仡佬族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3CA1A56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38</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39CF76B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锡伯族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10E7484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39</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56DF541E">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阿昌族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0F540F2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1E28C10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普米族</w:t>
            </w:r>
          </w:p>
        </w:tc>
      </w:tr>
      <w:tr w14:paraId="475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217B7984">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41</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2C2C4BB5">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塔吉克族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5DEBC52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60ADCF6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怒族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5180DD2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29BEEBE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乌孜别克族族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1314D70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0C5EB5F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俄罗斯族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1A66F40D">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26AE457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鄂温克族</w:t>
            </w:r>
          </w:p>
        </w:tc>
      </w:tr>
      <w:tr w14:paraId="580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62D6869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6CF8C819">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德昂族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090B7B6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47</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5A38F24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保安族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53AA899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48</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602D959C">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裕固族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55D3F39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49</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7D8EBB7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京族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60851A46">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50</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5DEC6A1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塔塔尔族</w:t>
            </w:r>
          </w:p>
        </w:tc>
      </w:tr>
      <w:tr w14:paraId="6E62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4B182B4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 xml:space="preserve">51 </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3245784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独龙族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69F83B1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52</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7BCA87B8">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鄂伦春族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270E5B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53</w:t>
            </w: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069C0F43">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赫哲族</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1144928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54</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0E1B259F">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门巴族</w:t>
            </w: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489C6AEA">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55</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7ED90322">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珞巴族</w:t>
            </w:r>
          </w:p>
        </w:tc>
      </w:tr>
      <w:tr w14:paraId="26B8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l2br w:val="nil"/>
              <w:tr2bl w:val="nil"/>
            </w:tcBorders>
            <w:noWrap w:val="0"/>
            <w:vAlign w:val="top"/>
          </w:tcPr>
          <w:p w14:paraId="7DB29091">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56</w:t>
            </w: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top"/>
          </w:tcPr>
          <w:p w14:paraId="4841BF0B">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基诺族</w:t>
            </w:r>
          </w:p>
        </w:tc>
        <w:tc>
          <w:tcPr>
            <w:tcW w:w="480" w:type="dxa"/>
            <w:tcBorders>
              <w:top w:val="single" w:color="auto" w:sz="4" w:space="0"/>
              <w:left w:val="single" w:color="auto" w:sz="4" w:space="0"/>
              <w:bottom w:val="single" w:color="auto" w:sz="4" w:space="0"/>
              <w:right w:val="single" w:color="auto" w:sz="4" w:space="0"/>
              <w:tl2br w:val="nil"/>
              <w:tr2bl w:val="nil"/>
            </w:tcBorders>
            <w:noWrap w:val="0"/>
            <w:vAlign w:val="top"/>
          </w:tcPr>
          <w:p w14:paraId="24496737">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99</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top"/>
          </w:tcPr>
          <w:p w14:paraId="77A25E40">
            <w:pPr>
              <w:spacing w:beforeLines="0" w:afterLines="0"/>
              <w:rPr>
                <w:rFonts w:hint="default" w:ascii="Times New Roman" w:hAnsi="Times New Roman" w:eastAsia="方正仿宋_GBK" w:cs="Times New Roman"/>
                <w:color w:val="auto"/>
                <w:sz w:val="21"/>
                <w:szCs w:val="20"/>
              </w:rPr>
            </w:pPr>
            <w:r>
              <w:rPr>
                <w:rFonts w:hint="default" w:ascii="Times New Roman" w:hAnsi="Times New Roman" w:eastAsia="方正仿宋_GBK" w:cs="Times New Roman"/>
                <w:color w:val="auto"/>
                <w:sz w:val="21"/>
                <w:szCs w:val="20"/>
              </w:rPr>
              <w:t>非汉族</w:t>
            </w:r>
          </w:p>
        </w:tc>
        <w:tc>
          <w:tcPr>
            <w:tcW w:w="620" w:type="dxa"/>
            <w:tcBorders>
              <w:top w:val="single" w:color="auto" w:sz="4" w:space="0"/>
              <w:left w:val="single" w:color="auto" w:sz="4" w:space="0"/>
              <w:bottom w:val="single" w:color="auto" w:sz="4" w:space="0"/>
              <w:right w:val="single" w:color="auto" w:sz="4" w:space="0"/>
              <w:tl2br w:val="nil"/>
              <w:tr2bl w:val="nil"/>
            </w:tcBorders>
            <w:noWrap w:val="0"/>
            <w:vAlign w:val="top"/>
          </w:tcPr>
          <w:p w14:paraId="6D8434E9">
            <w:pPr>
              <w:spacing w:beforeLines="0" w:afterLines="0"/>
              <w:rPr>
                <w:rFonts w:hint="default" w:ascii="Times New Roman" w:hAnsi="Times New Roman" w:eastAsia="方正仿宋_GBK" w:cs="Times New Roman"/>
                <w:color w:val="auto"/>
                <w:sz w:val="21"/>
                <w:szCs w:val="20"/>
              </w:rPr>
            </w:pPr>
          </w:p>
        </w:tc>
        <w:tc>
          <w:tcPr>
            <w:tcW w:w="149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EC46F">
            <w:pPr>
              <w:spacing w:beforeLines="0" w:afterLines="0"/>
              <w:rPr>
                <w:rFonts w:hint="default" w:ascii="Times New Roman" w:hAnsi="Times New Roman" w:eastAsia="方正仿宋_GBK" w:cs="Times New Roman"/>
                <w:color w:val="auto"/>
                <w:sz w:val="21"/>
                <w:szCs w:val="20"/>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14:paraId="52B0A28A">
            <w:pPr>
              <w:spacing w:beforeLines="0" w:afterLines="0"/>
              <w:rPr>
                <w:rFonts w:hint="default" w:ascii="Times New Roman" w:hAnsi="Times New Roman" w:eastAsia="方正仿宋_GBK" w:cs="Times New Roman"/>
                <w:color w:val="auto"/>
                <w:sz w:val="21"/>
                <w:szCs w:val="20"/>
              </w:rPr>
            </w:pP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top"/>
          </w:tcPr>
          <w:p w14:paraId="283A1A63">
            <w:pPr>
              <w:spacing w:beforeLines="0" w:afterLines="0"/>
              <w:rPr>
                <w:rFonts w:hint="default" w:ascii="Times New Roman" w:hAnsi="Times New Roman" w:eastAsia="方正仿宋_GBK" w:cs="Times New Roman"/>
                <w:color w:val="auto"/>
                <w:sz w:val="21"/>
                <w:szCs w:val="20"/>
              </w:rPr>
            </w:pPr>
          </w:p>
        </w:tc>
        <w:tc>
          <w:tcPr>
            <w:tcW w:w="580" w:type="dxa"/>
            <w:tcBorders>
              <w:top w:val="single" w:color="auto" w:sz="4" w:space="0"/>
              <w:left w:val="single" w:color="auto" w:sz="4" w:space="0"/>
              <w:bottom w:val="single" w:color="auto" w:sz="4" w:space="0"/>
              <w:right w:val="single" w:color="auto" w:sz="4" w:space="0"/>
              <w:tl2br w:val="nil"/>
              <w:tr2bl w:val="nil"/>
            </w:tcBorders>
            <w:noWrap w:val="0"/>
            <w:vAlign w:val="top"/>
          </w:tcPr>
          <w:p w14:paraId="5AD5CB7D">
            <w:pPr>
              <w:spacing w:beforeLines="0" w:afterLines="0"/>
              <w:rPr>
                <w:rFonts w:hint="default" w:ascii="Times New Roman" w:hAnsi="Times New Roman" w:eastAsia="方正仿宋_GBK" w:cs="Times New Roman"/>
                <w:color w:val="auto"/>
                <w:sz w:val="21"/>
                <w:szCs w:val="20"/>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top"/>
          </w:tcPr>
          <w:p w14:paraId="544A57F4">
            <w:pPr>
              <w:spacing w:beforeLines="0" w:afterLines="0"/>
              <w:rPr>
                <w:rFonts w:hint="default" w:ascii="Times New Roman" w:hAnsi="Times New Roman" w:eastAsia="方正仿宋_GBK" w:cs="Times New Roman"/>
                <w:color w:val="auto"/>
                <w:sz w:val="21"/>
                <w:szCs w:val="20"/>
              </w:rPr>
            </w:pPr>
          </w:p>
        </w:tc>
      </w:tr>
    </w:tbl>
    <w:p w14:paraId="4667B569">
      <w:pPr>
        <w:spacing w:beforeLines="0" w:afterLines="0"/>
        <w:rPr>
          <w:rFonts w:hint="default" w:ascii="Times New Roman" w:hAnsi="Times New Roman" w:eastAsia="方正仿宋_GBK" w:cs="Times New Roman"/>
          <w:color w:val="auto"/>
          <w:sz w:val="28"/>
          <w:szCs w:val="28"/>
          <w:lang w:val="en-US" w:eastAsia="zh-CN"/>
        </w:rPr>
      </w:pPr>
    </w:p>
    <w:p w14:paraId="3FE443B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YmQ3M2JkZGEzMmMzZDhhZWQ1YzQyMDYyNGVkM2YifQ=="/>
  </w:docVars>
  <w:rsids>
    <w:rsidRoot w:val="00167FBC"/>
    <w:rsid w:val="00101FFA"/>
    <w:rsid w:val="00102030"/>
    <w:rsid w:val="00137B6B"/>
    <w:rsid w:val="00167FBC"/>
    <w:rsid w:val="001829F8"/>
    <w:rsid w:val="001D1E21"/>
    <w:rsid w:val="001D3B1D"/>
    <w:rsid w:val="002F3F2C"/>
    <w:rsid w:val="00455FB0"/>
    <w:rsid w:val="004A676E"/>
    <w:rsid w:val="00502F8F"/>
    <w:rsid w:val="0059480E"/>
    <w:rsid w:val="0060316D"/>
    <w:rsid w:val="0073017F"/>
    <w:rsid w:val="00771B83"/>
    <w:rsid w:val="007F4F9A"/>
    <w:rsid w:val="00832D14"/>
    <w:rsid w:val="008A1009"/>
    <w:rsid w:val="009C116B"/>
    <w:rsid w:val="009F5484"/>
    <w:rsid w:val="00AA0041"/>
    <w:rsid w:val="00B20002"/>
    <w:rsid w:val="00C61071"/>
    <w:rsid w:val="00C744AE"/>
    <w:rsid w:val="00EF119B"/>
    <w:rsid w:val="00F14ABD"/>
    <w:rsid w:val="00F413B4"/>
    <w:rsid w:val="00FF478D"/>
    <w:rsid w:val="17646450"/>
    <w:rsid w:val="24130B97"/>
    <w:rsid w:val="2EF51E0F"/>
    <w:rsid w:val="3102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489</Words>
  <Characters>527</Characters>
  <Lines>3</Lines>
  <Paragraphs>1</Paragraphs>
  <TotalTime>0</TotalTime>
  <ScaleCrop>false</ScaleCrop>
  <LinksUpToDate>false</LinksUpToDate>
  <CharactersWithSpaces>532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bjk1</dc:creator>
  <cp:lastModifiedBy>qzuser</cp:lastModifiedBy>
  <dcterms:modified xsi:type="dcterms:W3CDTF">2024-09-04T06:14:40Z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03E18EC2A685430983D60140CFA5B5DE_12</vt:lpwstr>
  </property>
</Properties>
</file>