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附件 1： 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南京中医药大学学位论文在线开题流程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一、准备阶段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1.二级培养单位接收开题申请人的在线开题申请，如</w:t>
      </w:r>
      <w:r>
        <w:rPr>
          <w:rFonts w:hint="eastAsia" w:ascii="仿宋" w:hAnsi="仿宋" w:eastAsia="仿宋"/>
          <w:sz w:val="32"/>
          <w:szCs w:val="32"/>
        </w:rPr>
        <w:t>因在国（境）外参加联合培养无法在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规定日期前</w:t>
      </w:r>
      <w:r>
        <w:rPr>
          <w:rFonts w:ascii="仿宋" w:hAnsi="仿宋" w:eastAsia="仿宋"/>
          <w:sz w:val="32"/>
          <w:szCs w:val="32"/>
        </w:rPr>
        <w:t>进行现场会议开题的，由二级培养审核同意，报研究生院备案后</w:t>
      </w:r>
      <w:r>
        <w:rPr>
          <w:rFonts w:hint="eastAsia" w:ascii="仿宋" w:hAnsi="仿宋" w:eastAsia="仿宋"/>
          <w:sz w:val="32"/>
          <w:szCs w:val="32"/>
          <w:lang w:eastAsia="zh-CN"/>
        </w:rPr>
        <w:t>可</w:t>
      </w:r>
      <w:r>
        <w:rPr>
          <w:rFonts w:ascii="仿宋" w:hAnsi="仿宋" w:eastAsia="仿宋"/>
          <w:sz w:val="32"/>
          <w:szCs w:val="32"/>
        </w:rPr>
        <w:t xml:space="preserve">组织在线开题。 </w:t>
      </w:r>
      <w:r>
        <w:rPr>
          <w:rFonts w:hint="eastAsia" w:ascii="仿宋" w:hAnsi="仿宋" w:eastAsia="仿宋"/>
          <w:sz w:val="32"/>
          <w:szCs w:val="32"/>
        </w:rPr>
        <w:t>参加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2.二级培养单位或相应学科组建开题评议专家组。建立开题专家群并邀请专家入群；提前通过问卷星或其他相关投票程序设置好投票程序。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3.开题题目、时间、开题申请人，开题形式、所用直播软件等信息在一定范围公布，邀请相关学科一定数量的旁听者。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4.小组秘书确定直播和录屏软件，并告知开题申请人、开题评议小组专家、开题申请人导师及其他相关人员安装和熟悉相关软件。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5.开题申请人完善报告相关内容，并做好网上演练。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6.评议小组专家根据小组秘书提供的材料，熟悉开题流程和规则，并预审开题材料，包括开题报告申请表、报告 word 或 PPT、文献综述等。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二、开题阶段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1.秘书组织相关人员提前 15 分钟进入相关会场或群组，通过签到日程或留言区签到。进行语音、视频设备调试，确认状态。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2.评议小组组长主持会议。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3.开题申请人进行开题报告，并保证是在单独空间独立进行报告。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4.评议小组质询，开题申请人答辩并听取评议组意见建议。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三、表决阶段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1.评议小组讨论（开题申请人及其导师暂时离会回避），并就论文选题的意义、论文难度与工作量是否适度、研究方案的可行性、是否同意研究实施等方面进行投票表决。秘书统计投票结果。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2.开题申请人及其导师复会，由评议小组组长传达讨论意见，同时应当场明确宣布开题结果是否通过。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3.主持人宣布本次报告会结束，进行下一位开题申请人的报告会。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四、注意事项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1.在线开题应全程录屏，录屏文件同其他相关材料一起</w:t>
      </w:r>
      <w:r>
        <w:rPr>
          <w:rFonts w:hint="eastAsia" w:ascii="仿宋" w:hAnsi="仿宋" w:eastAsia="仿宋"/>
          <w:sz w:val="32"/>
          <w:szCs w:val="32"/>
        </w:rPr>
        <w:t>由所在培养单位存档备查</w:t>
      </w:r>
      <w:r>
        <w:rPr>
          <w:rFonts w:ascii="仿宋" w:hAnsi="仿宋" w:eastAsia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c5YTFmOGRhMGQ1NzIxNTcxZGZmODgyNzk4NzRjYmYifQ=="/>
  </w:docVars>
  <w:rsids>
    <w:rsidRoot w:val="00634FF0"/>
    <w:rsid w:val="00084FD2"/>
    <w:rsid w:val="000B6CE7"/>
    <w:rsid w:val="003C4FF8"/>
    <w:rsid w:val="00523E5C"/>
    <w:rsid w:val="005F4EC1"/>
    <w:rsid w:val="00634FF0"/>
    <w:rsid w:val="008B1A9D"/>
    <w:rsid w:val="00BC7D06"/>
    <w:rsid w:val="00C0494B"/>
    <w:rsid w:val="21F61414"/>
    <w:rsid w:val="25C81D2D"/>
    <w:rsid w:val="30C350CE"/>
    <w:rsid w:val="4A10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697</Words>
  <Characters>717</Characters>
  <Lines>5</Lines>
  <Paragraphs>1</Paragraphs>
  <TotalTime>0</TotalTime>
  <ScaleCrop>false</ScaleCrop>
  <LinksUpToDate>false</LinksUpToDate>
  <CharactersWithSpaces>741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2020-07-02T07:51:00Z</dcterms:created>
  <dc:creator>350001</dc:creator>
  <cp:lastModifiedBy>zhang</cp:lastModifiedBy>
  <dcterms:modified xsi:type="dcterms:W3CDTF">2023-06-19T06:30:35Z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34C397E811914CD3933030CFEDC4BC5F_12</vt:lpwstr>
  </property>
</Properties>
</file>