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firstLine="723" w:firstLineChars="20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非药学院</w:t>
      </w:r>
      <w:r>
        <w:rPr>
          <w:rFonts w:hint="eastAsia" w:ascii="仿宋" w:hAnsi="仿宋" w:eastAsia="仿宋" w:cs="仿宋"/>
          <w:b/>
          <w:bCs/>
          <w:sz w:val="36"/>
          <w:szCs w:val="36"/>
          <w:lang w:eastAsia="zh-CN"/>
        </w:rPr>
        <w:t>人员</w:t>
      </w:r>
      <w:r>
        <w:rPr>
          <w:rFonts w:hint="eastAsia" w:ascii="仿宋" w:hAnsi="仿宋" w:eastAsia="仿宋" w:cs="仿宋"/>
          <w:b/>
          <w:bCs/>
          <w:sz w:val="36"/>
          <w:szCs w:val="36"/>
        </w:rPr>
        <w:t>进入药学院</w:t>
      </w:r>
      <w:r>
        <w:rPr>
          <w:rFonts w:hint="eastAsia" w:ascii="仿宋" w:hAnsi="仿宋" w:eastAsia="仿宋" w:cs="仿宋"/>
          <w:b/>
          <w:bCs/>
          <w:sz w:val="36"/>
          <w:szCs w:val="36"/>
          <w:lang w:val="en-US" w:eastAsia="zh-CN"/>
        </w:rPr>
        <w:t>科研</w:t>
      </w:r>
      <w:r>
        <w:rPr>
          <w:rFonts w:hint="eastAsia" w:ascii="仿宋" w:hAnsi="仿宋" w:eastAsia="仿宋" w:cs="仿宋"/>
          <w:b/>
          <w:bCs/>
          <w:sz w:val="36"/>
          <w:szCs w:val="36"/>
        </w:rPr>
        <w:t>实验室</w:t>
      </w:r>
    </w:p>
    <w:p>
      <w:pPr>
        <w:keepNext w:val="0"/>
        <w:keepLines w:val="0"/>
        <w:pageBreakBefore w:val="0"/>
        <w:widowControl w:val="0"/>
        <w:kinsoku/>
        <w:wordWrap/>
        <w:overflowPunct/>
        <w:topLinePunct w:val="0"/>
        <w:autoSpaceDE/>
        <w:autoSpaceDN/>
        <w:bidi w:val="0"/>
        <w:adjustRightInd/>
        <w:snapToGrid w:val="0"/>
        <w:spacing w:line="240" w:lineRule="auto"/>
        <w:ind w:firstLine="723" w:firstLineChars="200"/>
        <w:jc w:val="center"/>
        <w:textAlignment w:val="auto"/>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开展实验的管理办法（试行）</w:t>
      </w:r>
    </w:p>
    <w:p>
      <w:pPr>
        <w:snapToGrid w:val="0"/>
        <w:spacing w:line="360" w:lineRule="auto"/>
        <w:ind w:firstLine="560" w:firstLineChars="200"/>
        <w:rPr>
          <w:rFonts w:hint="eastAsia" w:ascii="仿宋" w:hAnsi="仿宋" w:eastAsia="仿宋" w:cs="仿宋"/>
          <w:sz w:val="28"/>
          <w:szCs w:val="28"/>
        </w:rPr>
      </w:pPr>
    </w:p>
    <w:p>
      <w:pPr>
        <w:numPr>
          <w:ilvl w:val="0"/>
          <w:numId w:val="1"/>
        </w:numPr>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外</w:t>
      </w:r>
      <w:r>
        <w:rPr>
          <w:rFonts w:hint="eastAsia" w:ascii="黑体" w:hAnsi="黑体" w:eastAsia="黑体" w:cs="黑体"/>
          <w:sz w:val="28"/>
          <w:szCs w:val="28"/>
        </w:rPr>
        <w:t>校</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校外</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师生</w:t>
      </w:r>
    </w:p>
    <w:p>
      <w:pPr>
        <w:numPr>
          <w:ilvl w:val="0"/>
          <w:numId w:val="0"/>
        </w:num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取得学校批准</w:t>
      </w:r>
      <w:r>
        <w:rPr>
          <w:rFonts w:hint="eastAsia" w:ascii="仿宋" w:hAnsi="仿宋" w:eastAsia="仿宋" w:cs="仿宋"/>
          <w:sz w:val="28"/>
          <w:szCs w:val="28"/>
          <w:lang w:val="en-US" w:eastAsia="zh-CN"/>
        </w:rPr>
        <w:t>后</w:t>
      </w:r>
      <w:r>
        <w:rPr>
          <w:rFonts w:hint="eastAsia" w:ascii="仿宋" w:hAnsi="仿宋" w:eastAsia="仿宋" w:cs="仿宋"/>
          <w:sz w:val="28"/>
          <w:szCs w:val="28"/>
        </w:rPr>
        <w:t>，遵照第二条文规定执行（学校批准文件等同派送证明）。</w:t>
      </w:r>
    </w:p>
    <w:p>
      <w:pPr>
        <w:snapToGrid w:val="0"/>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二、本校</w:t>
      </w:r>
      <w:r>
        <w:rPr>
          <w:rFonts w:hint="eastAsia" w:ascii="黑体" w:hAnsi="黑体" w:eastAsia="黑体" w:cs="黑体"/>
          <w:sz w:val="28"/>
          <w:szCs w:val="28"/>
          <w:lang w:val="en-US" w:eastAsia="zh-CN"/>
        </w:rPr>
        <w:t>师生</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申请人持“南京中医药大学科研实验室</w:t>
      </w:r>
      <w:r>
        <w:rPr>
          <w:rFonts w:hint="eastAsia" w:ascii="仿宋" w:hAnsi="仿宋" w:eastAsia="仿宋" w:cs="仿宋"/>
          <w:sz w:val="28"/>
          <w:szCs w:val="28"/>
        </w:rPr>
        <w:t>安全</w:t>
      </w:r>
      <w:r>
        <w:rPr>
          <w:rFonts w:hint="eastAsia" w:ascii="仿宋" w:hAnsi="仿宋" w:eastAsia="仿宋" w:cs="仿宋"/>
          <w:sz w:val="28"/>
          <w:szCs w:val="28"/>
          <w:lang w:val="en-US" w:eastAsia="zh-CN"/>
        </w:rPr>
        <w:t>考试”合格证书及所在学院派送证明，向相关实验室提出书面申请；</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负责接收教师</w:t>
      </w:r>
      <w:r>
        <w:rPr>
          <w:rFonts w:hint="eastAsia" w:ascii="仿宋" w:hAnsi="仿宋" w:eastAsia="仿宋" w:cs="仿宋"/>
          <w:sz w:val="28"/>
          <w:szCs w:val="28"/>
          <w:lang w:val="en-US" w:eastAsia="zh-CN"/>
        </w:rPr>
        <w:t>签字后递交所在实验室</w:t>
      </w:r>
      <w:r>
        <w:rPr>
          <w:rFonts w:hint="eastAsia" w:ascii="仿宋" w:hAnsi="仿宋" w:eastAsia="仿宋" w:cs="仿宋"/>
          <w:sz w:val="28"/>
          <w:szCs w:val="28"/>
          <w:lang w:eastAsia="zh-CN"/>
        </w:rPr>
        <w:t>，</w:t>
      </w:r>
      <w:r>
        <w:rPr>
          <w:rFonts w:hint="eastAsia" w:ascii="仿宋" w:hAnsi="仿宋" w:eastAsia="仿宋" w:cs="仿宋"/>
          <w:sz w:val="28"/>
          <w:szCs w:val="28"/>
        </w:rPr>
        <w:t>实验室负责人</w:t>
      </w:r>
      <w:r>
        <w:rPr>
          <w:rFonts w:hint="eastAsia" w:ascii="仿宋" w:hAnsi="仿宋" w:eastAsia="仿宋" w:cs="仿宋"/>
          <w:sz w:val="28"/>
          <w:szCs w:val="28"/>
          <w:lang w:val="en-US" w:eastAsia="zh-CN"/>
        </w:rPr>
        <w:t>、安全责任人签字后提交学院</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学院领导班子讨论审批</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w:t>
      </w:r>
      <w:r>
        <w:rPr>
          <w:rFonts w:hint="eastAsia" w:ascii="仿宋" w:hAnsi="仿宋" w:eastAsia="仿宋" w:cs="仿宋"/>
          <w:sz w:val="28"/>
          <w:szCs w:val="28"/>
        </w:rPr>
        <w:t>接到学院书面批准通知后，</w:t>
      </w:r>
      <w:r>
        <w:rPr>
          <w:rFonts w:hint="eastAsia" w:ascii="仿宋" w:hAnsi="仿宋" w:eastAsia="仿宋" w:cs="仿宋"/>
          <w:sz w:val="28"/>
          <w:szCs w:val="28"/>
          <w:lang w:val="en-US" w:eastAsia="zh-CN"/>
        </w:rPr>
        <w:t>通过所申请</w:t>
      </w:r>
      <w:r>
        <w:rPr>
          <w:rFonts w:hint="eastAsia" w:ascii="仿宋" w:hAnsi="仿宋" w:eastAsia="仿宋" w:cs="仿宋"/>
          <w:sz w:val="28"/>
          <w:szCs w:val="28"/>
        </w:rPr>
        <w:t>实验室</w:t>
      </w:r>
      <w:r>
        <w:rPr>
          <w:rFonts w:hint="eastAsia" w:ascii="仿宋" w:hAnsi="仿宋" w:eastAsia="仿宋" w:cs="仿宋"/>
          <w:sz w:val="28"/>
          <w:szCs w:val="28"/>
          <w:lang w:val="en-US" w:eastAsia="zh-CN"/>
        </w:rPr>
        <w:t>的安全</w:t>
      </w:r>
      <w:r>
        <w:rPr>
          <w:rFonts w:hint="eastAsia" w:ascii="仿宋" w:hAnsi="仿宋" w:eastAsia="仿宋" w:cs="仿宋"/>
          <w:sz w:val="28"/>
          <w:szCs w:val="28"/>
        </w:rPr>
        <w:t>培训</w:t>
      </w:r>
      <w:r>
        <w:rPr>
          <w:rFonts w:hint="eastAsia" w:ascii="仿宋" w:hAnsi="仿宋" w:eastAsia="仿宋" w:cs="仿宋"/>
          <w:sz w:val="28"/>
          <w:szCs w:val="28"/>
          <w:lang w:val="en-US" w:eastAsia="zh-CN"/>
        </w:rPr>
        <w:t>后方可进入实验室</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.申请人</w:t>
      </w:r>
      <w:r>
        <w:rPr>
          <w:rFonts w:hint="eastAsia" w:ascii="仿宋" w:hAnsi="仿宋" w:eastAsia="仿宋" w:cs="仿宋"/>
          <w:sz w:val="28"/>
          <w:szCs w:val="28"/>
        </w:rPr>
        <w:t>进入实验室后，</w:t>
      </w:r>
      <w:r>
        <w:rPr>
          <w:rFonts w:hint="eastAsia" w:ascii="仿宋" w:hAnsi="仿宋" w:eastAsia="仿宋" w:cs="仿宋"/>
          <w:sz w:val="28"/>
          <w:szCs w:val="28"/>
          <w:lang w:val="en-US" w:eastAsia="zh-CN"/>
        </w:rPr>
        <w:t>相关管理要求同本院师生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包括承担实验室值日等</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接收教师是</w:t>
      </w:r>
      <w:r>
        <w:rPr>
          <w:rFonts w:hint="eastAsia" w:ascii="仿宋" w:hAnsi="仿宋" w:eastAsia="仿宋" w:cs="仿宋"/>
          <w:sz w:val="28"/>
          <w:szCs w:val="28"/>
          <w:lang w:eastAsia="zh-CN"/>
        </w:rPr>
        <w:t>申请人</w:t>
      </w:r>
      <w:r>
        <w:rPr>
          <w:rFonts w:hint="eastAsia" w:ascii="仿宋" w:hAnsi="仿宋" w:eastAsia="仿宋" w:cs="仿宋"/>
          <w:sz w:val="28"/>
          <w:szCs w:val="28"/>
        </w:rPr>
        <w:t>的</w:t>
      </w:r>
      <w:r>
        <w:rPr>
          <w:rFonts w:hint="eastAsia" w:ascii="仿宋" w:hAnsi="仿宋" w:eastAsia="仿宋" w:cs="仿宋"/>
          <w:sz w:val="28"/>
          <w:szCs w:val="28"/>
          <w:lang w:val="en-US" w:eastAsia="zh-CN"/>
        </w:rPr>
        <w:t>第一带教人</w:t>
      </w:r>
      <w:r>
        <w:rPr>
          <w:rFonts w:hint="eastAsia" w:ascii="仿宋" w:hAnsi="仿宋" w:eastAsia="仿宋" w:cs="仿宋"/>
          <w:sz w:val="28"/>
          <w:szCs w:val="28"/>
        </w:rPr>
        <w:t xml:space="preserve">，承担相关带教教师的责任； </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w:t>
      </w:r>
      <w:r>
        <w:rPr>
          <w:rFonts w:hint="eastAsia" w:ascii="仿宋" w:hAnsi="仿宋" w:eastAsia="仿宋" w:cs="仿宋"/>
          <w:sz w:val="28"/>
          <w:szCs w:val="28"/>
        </w:rPr>
        <w:t>不服从管理</w:t>
      </w:r>
      <w:r>
        <w:rPr>
          <w:rFonts w:hint="eastAsia" w:ascii="仿宋" w:hAnsi="仿宋" w:eastAsia="仿宋" w:cs="仿宋"/>
          <w:sz w:val="28"/>
          <w:szCs w:val="28"/>
          <w:lang w:val="en-US" w:eastAsia="zh-CN"/>
        </w:rPr>
        <w:t>的申请人</w:t>
      </w:r>
      <w:r>
        <w:rPr>
          <w:rFonts w:hint="eastAsia" w:ascii="仿宋" w:hAnsi="仿宋" w:eastAsia="仿宋" w:cs="仿宋"/>
          <w:sz w:val="28"/>
          <w:szCs w:val="28"/>
        </w:rPr>
        <w:t>，经一次协调</w:t>
      </w:r>
      <w:r>
        <w:rPr>
          <w:rFonts w:hint="eastAsia" w:ascii="仿宋" w:hAnsi="仿宋" w:eastAsia="仿宋" w:cs="仿宋"/>
          <w:sz w:val="28"/>
          <w:szCs w:val="28"/>
          <w:lang w:val="en-US" w:eastAsia="zh-CN"/>
        </w:rPr>
        <w:t>无</w:t>
      </w:r>
      <w:r>
        <w:rPr>
          <w:rFonts w:hint="eastAsia" w:ascii="仿宋" w:hAnsi="仿宋" w:eastAsia="仿宋" w:cs="仿宋"/>
          <w:sz w:val="28"/>
          <w:szCs w:val="28"/>
        </w:rPr>
        <w:t>根本改观的，立即清退，并不再</w:t>
      </w:r>
      <w:r>
        <w:rPr>
          <w:rFonts w:hint="eastAsia" w:ascii="仿宋" w:hAnsi="仿宋" w:eastAsia="仿宋" w:cs="仿宋"/>
          <w:sz w:val="28"/>
          <w:szCs w:val="28"/>
          <w:lang w:val="en-US" w:eastAsia="zh-CN"/>
        </w:rPr>
        <w:t>接收</w:t>
      </w:r>
      <w:r>
        <w:rPr>
          <w:rFonts w:hint="eastAsia" w:ascii="仿宋" w:hAnsi="仿宋" w:eastAsia="仿宋" w:cs="仿宋"/>
          <w:sz w:val="28"/>
          <w:szCs w:val="28"/>
        </w:rPr>
        <w:t>。</w:t>
      </w:r>
    </w:p>
    <w:p>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8.如因申请人不遵守实验室安全操作规定或其他违规原因而造成重大安全事故，药学院不承担责任，并保留追究当事人相关责任的权利。</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三、准入学研究生</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 xml:space="preserve"> 1.</w:t>
      </w:r>
      <w:r>
        <w:rPr>
          <w:rFonts w:hint="eastAsia" w:ascii="仿宋" w:hAnsi="仿宋" w:eastAsia="仿宋" w:cs="仿宋"/>
          <w:sz w:val="28"/>
          <w:szCs w:val="28"/>
          <w:lang w:val="en-US" w:eastAsia="zh-CN"/>
        </w:rPr>
        <w:t>本校毕业后考取本校研究生，暑期进实验室的，需履行相关手续：由学生本人提交申请，家长同意，带教老师签署意见，实验室负责人、安全负责人同意后报学院、学校备案，期间不享受在校生待遇，除进实验室期间由带教老师负责外，其他行为与学院学校无关，如有疫情防控要求，按照疫情防控办相关要求履行相关手续。</w:t>
      </w:r>
      <w:bookmarkStart w:id="0" w:name="_GoBack"/>
      <w:bookmarkEnd w:id="0"/>
    </w:p>
    <w:p>
      <w:pPr>
        <w:numPr>
          <w:ilvl w:val="0"/>
          <w:numId w:val="0"/>
        </w:num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外校学生考取本校研究生，申请提前进实验室的，除履行第1条相关手续外，还须通过南京中医药大学“科研实验室安全教育与考试系统”的学习和考试，取得《科研实验室安全教育考试合格证》，并接受所在实验室的相关培训且考核合格。</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四、本办法即日起执行，解释权归药学院办公室。</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南京中医药大学药学院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2021年9月29日</w:t>
      </w:r>
    </w:p>
    <w:p/>
    <w:sectPr>
      <w:pgSz w:w="11164" w:h="15485"/>
      <w:pgMar w:top="2041" w:right="1587" w:bottom="204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F68D6"/>
    <w:multiLevelType w:val="singleLevel"/>
    <w:tmpl w:val="85CF68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F32B9"/>
    <w:rsid w:val="12A41DCF"/>
    <w:rsid w:val="173A7CFD"/>
    <w:rsid w:val="1F705441"/>
    <w:rsid w:val="319F32B9"/>
    <w:rsid w:val="31F10481"/>
    <w:rsid w:val="6ABF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2021-10-04T08:50:00Z</dcterms:created>
  <dc:creator>小猴子</dc:creator>
  <cp:lastModifiedBy>小猴子</cp:lastModifiedBy>
  <dcterms:modified xsi:type="dcterms:W3CDTF">2021-10-30T16:32:24Z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41813C6831E54A58B1E2DD9F2C2F4774</vt:lpwstr>
  </property>
</Properties>
</file>